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5840" w14:textId="77777777" w:rsidR="00100221" w:rsidRDefault="00100221" w:rsidP="00100221">
      <w:pPr>
        <w:spacing w:line="360" w:lineRule="auto"/>
        <w:jc w:val="center"/>
        <w:rPr>
          <w:b/>
          <w:sz w:val="32"/>
          <w:szCs w:val="32"/>
          <w:lang w:val="de-AT"/>
        </w:rPr>
      </w:pPr>
      <w:bookmarkStart w:id="0" w:name="_Hlk109377415"/>
      <w:r>
        <w:rPr>
          <w:b/>
          <w:sz w:val="32"/>
          <w:szCs w:val="32"/>
          <w:lang w:val="de-AT"/>
        </w:rPr>
        <w:t>Vorschlag für eine</w:t>
      </w:r>
    </w:p>
    <w:p w14:paraId="5C7C50F6" w14:textId="0426E372" w:rsidR="00100221" w:rsidRDefault="00100221" w:rsidP="5D900218">
      <w:pPr>
        <w:spacing w:line="360" w:lineRule="auto"/>
        <w:jc w:val="center"/>
        <w:rPr>
          <w:b/>
          <w:bCs/>
          <w:sz w:val="32"/>
          <w:szCs w:val="32"/>
          <w:lang w:val="de-AT"/>
        </w:rPr>
      </w:pPr>
      <w:r w:rsidRPr="745CFE15">
        <w:rPr>
          <w:b/>
          <w:bCs/>
          <w:sz w:val="32"/>
          <w:szCs w:val="32"/>
          <w:lang w:val="de-AT"/>
        </w:rPr>
        <w:t>VEREINBARUNG</w:t>
      </w:r>
    </w:p>
    <w:p w14:paraId="283AD2AC" w14:textId="77777777" w:rsidR="00100221" w:rsidRDefault="00100221" w:rsidP="00100221">
      <w:pPr>
        <w:spacing w:line="360" w:lineRule="auto"/>
        <w:jc w:val="center"/>
        <w:rPr>
          <w:b/>
          <w:sz w:val="32"/>
          <w:szCs w:val="32"/>
          <w:lang w:val="de-AT"/>
        </w:rPr>
      </w:pPr>
      <w:r w:rsidRPr="745CFE15">
        <w:rPr>
          <w:b/>
          <w:bCs/>
          <w:sz w:val="32"/>
          <w:szCs w:val="32"/>
          <w:lang w:val="de-AT"/>
        </w:rPr>
        <w:t>über</w:t>
      </w:r>
    </w:p>
    <w:p w14:paraId="73B0DA23" w14:textId="0B096881" w:rsidR="00100221" w:rsidRDefault="00100221" w:rsidP="745CFE15">
      <w:pPr>
        <w:spacing w:line="360" w:lineRule="auto"/>
        <w:jc w:val="center"/>
        <w:rPr>
          <w:b/>
          <w:bCs/>
          <w:sz w:val="32"/>
          <w:szCs w:val="32"/>
          <w:lang w:val="de-AT"/>
        </w:rPr>
      </w:pPr>
      <w:r w:rsidRPr="745CFE15">
        <w:rPr>
          <w:b/>
          <w:bCs/>
          <w:sz w:val="32"/>
          <w:szCs w:val="32"/>
          <w:lang w:val="de-AT"/>
        </w:rPr>
        <w:t>BESTAND und NUTZUNG</w:t>
      </w:r>
    </w:p>
    <w:p w14:paraId="62AD5FC2" w14:textId="77777777" w:rsidR="00100221" w:rsidRDefault="00100221" w:rsidP="00100221">
      <w:pPr>
        <w:spacing w:line="360" w:lineRule="auto"/>
        <w:jc w:val="center"/>
        <w:rPr>
          <w:b/>
          <w:sz w:val="32"/>
          <w:szCs w:val="32"/>
          <w:lang w:val="de-AT"/>
        </w:rPr>
      </w:pPr>
      <w:r>
        <w:rPr>
          <w:b/>
          <w:sz w:val="32"/>
          <w:szCs w:val="32"/>
          <w:lang w:val="de-AT"/>
        </w:rPr>
        <w:t>einer</w:t>
      </w:r>
    </w:p>
    <w:p w14:paraId="303F76CF" w14:textId="77777777" w:rsidR="00100221" w:rsidRDefault="00100221" w:rsidP="00100221">
      <w:pPr>
        <w:spacing w:line="360" w:lineRule="auto"/>
        <w:jc w:val="center"/>
        <w:rPr>
          <w:b/>
          <w:sz w:val="32"/>
          <w:szCs w:val="32"/>
          <w:lang w:val="de-AT"/>
        </w:rPr>
      </w:pPr>
      <w:r>
        <w:rPr>
          <w:b/>
          <w:sz w:val="32"/>
          <w:szCs w:val="32"/>
          <w:lang w:val="de-AT"/>
        </w:rPr>
        <w:t>ENERGIEERZEUGUNGSANLAGE</w:t>
      </w:r>
    </w:p>
    <w:p w14:paraId="0DBDBB2B" w14:textId="42C21D8A" w:rsidR="00100221" w:rsidRDefault="00100221" w:rsidP="00100221">
      <w:pPr>
        <w:spacing w:line="360" w:lineRule="auto"/>
        <w:jc w:val="center"/>
        <w:rPr>
          <w:b/>
          <w:sz w:val="32"/>
          <w:szCs w:val="32"/>
          <w:lang w:val="de-AT"/>
        </w:rPr>
      </w:pPr>
      <w:r>
        <w:rPr>
          <w:b/>
          <w:sz w:val="32"/>
          <w:szCs w:val="32"/>
          <w:lang w:val="de-AT"/>
        </w:rPr>
        <w:t xml:space="preserve">(Typ: </w:t>
      </w:r>
      <w:proofErr w:type="spellStart"/>
      <w:r>
        <w:rPr>
          <w:b/>
          <w:sz w:val="32"/>
          <w:szCs w:val="32"/>
          <w:lang w:val="de-AT"/>
        </w:rPr>
        <w:t>Überschusseinspeiser</w:t>
      </w:r>
      <w:proofErr w:type="spellEnd"/>
      <w:r>
        <w:rPr>
          <w:b/>
          <w:sz w:val="32"/>
          <w:szCs w:val="32"/>
          <w:lang w:val="de-AT"/>
        </w:rPr>
        <w:t>)</w:t>
      </w:r>
    </w:p>
    <w:p w14:paraId="2BF40476" w14:textId="77777777" w:rsidR="00100221" w:rsidRPr="00100221" w:rsidRDefault="00100221" w:rsidP="00100221">
      <w:pPr>
        <w:spacing w:line="360" w:lineRule="auto"/>
        <w:jc w:val="center"/>
        <w:rPr>
          <w:b/>
          <w:lang w:val="de-AT"/>
        </w:rPr>
      </w:pPr>
    </w:p>
    <w:p w14:paraId="603379E2" w14:textId="77777777" w:rsidR="00F01D54" w:rsidRPr="00100221" w:rsidRDefault="00F01D54" w:rsidP="00F01D54">
      <w:pPr>
        <w:rPr>
          <w:b/>
          <w:bCs/>
        </w:rPr>
      </w:pPr>
      <w:r w:rsidRPr="00100221">
        <w:rPr>
          <w:b/>
          <w:bCs/>
        </w:rPr>
        <w:t>Einleitende Bemerkungen, Hinweise zur Nutzung, Haftungsausschluss</w:t>
      </w:r>
    </w:p>
    <w:p w14:paraId="7E739DC4" w14:textId="77777777" w:rsidR="006440AE" w:rsidRPr="00405D30" w:rsidRDefault="006440AE">
      <w:pPr>
        <w:jc w:val="both"/>
        <w:rPr>
          <w:color w:val="000000"/>
          <w:lang w:eastAsia="de-AT"/>
        </w:rPr>
      </w:pPr>
    </w:p>
    <w:p w14:paraId="1FF3D0E9" w14:textId="570531FC" w:rsidR="008C604B" w:rsidRDefault="00F01D54" w:rsidP="008C604B">
      <w:pPr>
        <w:rPr>
          <w:lang w:val="de-AT"/>
        </w:rPr>
      </w:pPr>
      <w:r w:rsidRPr="00405D30">
        <w:t>Bei vorliegendem Text</w:t>
      </w:r>
      <w:r w:rsidR="008C604B" w:rsidRPr="00405D30">
        <w:t xml:space="preserve"> handelt es sich um einen Vorschlag für eine</w:t>
      </w:r>
      <w:r w:rsidR="008C604B" w:rsidRPr="00405D30">
        <w:rPr>
          <w:b/>
          <w:bCs/>
        </w:rPr>
        <w:t xml:space="preserve"> </w:t>
      </w:r>
      <w:r w:rsidR="008C604B" w:rsidRPr="00100221">
        <w:t xml:space="preserve">VEREINBARUNG über BESTAND und NUTZUNG einer ENERGIEERZEUGUNGSANLAGE (Typ: </w:t>
      </w:r>
      <w:proofErr w:type="spellStart"/>
      <w:r w:rsidR="008C604B" w:rsidRPr="00100221">
        <w:t>Überschusseinspeiser</w:t>
      </w:r>
      <w:proofErr w:type="spellEnd"/>
      <w:r w:rsidR="008C604B" w:rsidRPr="00100221">
        <w:t>)</w:t>
      </w:r>
      <w:r w:rsidR="008C604B" w:rsidRPr="00405D30">
        <w:t xml:space="preserve"> zwischen einer Erneuerbare-Energie-Gemeinschaft und dem Eigentümer/der Eigentümerin einer solchen </w:t>
      </w:r>
      <w:r w:rsidR="00441FB5" w:rsidRPr="00405D30">
        <w:t>Erzeugungsa</w:t>
      </w:r>
      <w:r w:rsidR="008C604B" w:rsidRPr="00405D30">
        <w:t>nlage</w:t>
      </w:r>
      <w:r w:rsidR="00862390">
        <w:t xml:space="preserve">, </w:t>
      </w:r>
      <w:r w:rsidR="00862390">
        <w:rPr>
          <w:lang w:val="de-AT"/>
        </w:rPr>
        <w:t>welche/r die Betriebs- und Verfügungsgewalt an die Energiegemeinschaft zur Erzeugung von Energie überlässt.</w:t>
      </w:r>
    </w:p>
    <w:p w14:paraId="7D5B837C" w14:textId="150DD803" w:rsidR="00A711F2" w:rsidRPr="00405D30" w:rsidRDefault="00A711F2" w:rsidP="008C604B">
      <w:r>
        <w:rPr>
          <w:lang w:val="de-AT"/>
        </w:rPr>
        <w:t xml:space="preserve">Der Text </w:t>
      </w:r>
      <w:r w:rsidRPr="004B20A0">
        <w:rPr>
          <w:lang w:val="de-AT"/>
        </w:rPr>
        <w:t xml:space="preserve">dient der Erläuterung und zur Erfüllung der erforderlichen energierechtlichen Rahmenbedingungen gemäß §§ 79 f EAG und §§ 16c ff </w:t>
      </w:r>
      <w:proofErr w:type="spellStart"/>
      <w:r w:rsidRPr="004B20A0">
        <w:rPr>
          <w:lang w:val="de-AT"/>
        </w:rPr>
        <w:t>ElWOG</w:t>
      </w:r>
      <w:proofErr w:type="spellEnd"/>
      <w:r w:rsidRPr="004B20A0">
        <w:rPr>
          <w:lang w:val="de-AT"/>
        </w:rPr>
        <w:t xml:space="preserve"> 2010.</w:t>
      </w:r>
    </w:p>
    <w:p w14:paraId="59331EE0" w14:textId="77777777" w:rsidR="001F71E6" w:rsidRDefault="001F71E6" w:rsidP="008C604B"/>
    <w:p w14:paraId="15CA381E" w14:textId="662B901B" w:rsidR="005E5FBA" w:rsidRPr="00ED5F2E" w:rsidRDefault="005E5FBA" w:rsidP="745CFE15">
      <w:pPr>
        <w:rPr>
          <w:rFonts w:eastAsiaTheme="minorEastAsia"/>
          <w:lang w:val="de-AT" w:eastAsia="en-US"/>
        </w:rPr>
      </w:pPr>
      <w:r w:rsidRPr="745CFE15">
        <w:rPr>
          <w:rFonts w:eastAsiaTheme="minorEastAsia"/>
          <w:lang w:val="de-AT" w:eastAsia="en-US"/>
        </w:rPr>
        <w:t xml:space="preserve">Jedenfalls noch auszufüllende Passagen, anders wählbare Fristen, Beträge, etc. sind gelb unterlegt. Ausführliche Erläuterungen zu zentralen Textpassagen finden Sie im begleitenden Leitfaden [link], </w:t>
      </w:r>
      <w:r w:rsidR="745CFE15" w:rsidRPr="745CFE15">
        <w:rPr>
          <w:rFonts w:eastAsiaTheme="minorEastAsia"/>
          <w:lang w:val="de-AT" w:eastAsia="en-US"/>
        </w:rPr>
        <w:t xml:space="preserve">Im Rahmen der vorliegenden </w:t>
      </w:r>
      <w:r w:rsidRPr="745CFE15">
        <w:rPr>
          <w:rFonts w:eastAsiaTheme="minorEastAsia"/>
          <w:lang w:val="de-AT" w:eastAsia="en-US"/>
        </w:rPr>
        <w:t>Stellen mit besonders wichtigen Anmerkungen sind mit einer Fußnote gekennzeichnet.</w:t>
      </w:r>
    </w:p>
    <w:p w14:paraId="19E252C1" w14:textId="77777777" w:rsidR="005E5FBA" w:rsidRPr="00405D30" w:rsidRDefault="005E5FBA" w:rsidP="005E5FBA">
      <w:r w:rsidRPr="00405D30">
        <w:t>Für Anpassungen des Vertragsvorschlages an Ihren jeweiligen Einzelfall wird die Beiziehung von fachlicher Beratung empfohlen.</w:t>
      </w:r>
    </w:p>
    <w:p w14:paraId="4A226338" w14:textId="77777777" w:rsidR="00D372F0" w:rsidRPr="00405D30" w:rsidRDefault="00D372F0" w:rsidP="008C604B"/>
    <w:p w14:paraId="314E5697" w14:textId="40EBE0C7" w:rsidR="00E71676" w:rsidRPr="005E5FBA" w:rsidRDefault="00F01D54" w:rsidP="005E5FBA">
      <w:r w:rsidRPr="00405D30">
        <w:t xml:space="preserve">Der Vorschlag geht von einer </w:t>
      </w:r>
      <w:r w:rsidRPr="00D0420D">
        <w:rPr>
          <w:b/>
          <w:bCs/>
        </w:rPr>
        <w:t>Überschusseinspeisung</w:t>
      </w:r>
      <w:r w:rsidRPr="00405D30">
        <w:t xml:space="preserve"> der erzeugten Energie </w:t>
      </w:r>
      <w:r w:rsidRPr="00D0420D">
        <w:rPr>
          <w:b/>
          <w:bCs/>
        </w:rPr>
        <w:t>durch den Eigentümer</w:t>
      </w:r>
      <w:r w:rsidR="00D372F0" w:rsidRPr="00D0420D">
        <w:rPr>
          <w:b/>
          <w:bCs/>
        </w:rPr>
        <w:t>/die Eigentümerin</w:t>
      </w:r>
      <w:r w:rsidRPr="00405D30">
        <w:t xml:space="preserve"> aus.</w:t>
      </w:r>
      <w:r w:rsidR="005E5FBA">
        <w:t xml:space="preserve"> </w:t>
      </w:r>
      <w:r w:rsidR="000278BA" w:rsidRPr="00405D30">
        <w:t>Weiters basiert er auf der Annahme</w:t>
      </w:r>
      <w:r w:rsidR="00E71676" w:rsidRPr="00405D30">
        <w:t xml:space="preserve">, dass hinsichtlich der Überschusseinspeisung im Rahmen des § 16c Abs 1 </w:t>
      </w:r>
      <w:proofErr w:type="spellStart"/>
      <w:r w:rsidR="00E71676" w:rsidRPr="00405D30">
        <w:t>ElWOG</w:t>
      </w:r>
      <w:proofErr w:type="spellEnd"/>
      <w:r w:rsidR="00E71676" w:rsidRPr="00405D30">
        <w:t xml:space="preserve"> 2010 eine </w:t>
      </w:r>
      <w:proofErr w:type="spellStart"/>
      <w:r w:rsidR="00E71676" w:rsidRPr="00405D30">
        <w:t>lex</w:t>
      </w:r>
      <w:proofErr w:type="spellEnd"/>
      <w:r w:rsidR="00E71676" w:rsidRPr="00405D30">
        <w:t xml:space="preserve"> specialis zur Bestimmung des § 16d Abs 5 leg </w:t>
      </w:r>
      <w:proofErr w:type="spellStart"/>
      <w:r w:rsidR="00E71676" w:rsidRPr="00405D30">
        <w:t>cit</w:t>
      </w:r>
      <w:proofErr w:type="spellEnd"/>
      <w:r w:rsidR="00E71676" w:rsidRPr="00405D30">
        <w:t xml:space="preserve"> in Bezug auf die hier (beschränkt) nicht zwingend vorliegende Erforderlichkeit einer Betriebs- und Verfügungsgewalt der Erneuerbare-Energie-Gemeinschaft (EEG) über die Erzeugungsanlage</w:t>
      </w:r>
      <w:r w:rsidR="000278BA" w:rsidRPr="00405D30">
        <w:t>(</w:t>
      </w:r>
      <w:r w:rsidR="00E71676" w:rsidRPr="00405D30">
        <w:t>n</w:t>
      </w:r>
      <w:r w:rsidR="000278BA" w:rsidRPr="00405D30">
        <w:t>)</w:t>
      </w:r>
      <w:r w:rsidR="00E71676" w:rsidRPr="00405D30">
        <w:t xml:space="preserve">, insbesondere hinsichtlich des Eigenverbrauches sowie der verbleibenden Überschusseinspeisung durch den Eigentümer, vorliegt. </w:t>
      </w:r>
      <w:r w:rsidR="00E71676" w:rsidRPr="00100221">
        <w:rPr>
          <w:u w:val="single"/>
        </w:rPr>
        <w:t>Diese Rechtsansicht ist bislang nicht gesichert</w:t>
      </w:r>
      <w:r w:rsidR="00D0420D">
        <w:rPr>
          <w:u w:val="single"/>
        </w:rPr>
        <w:t>.</w:t>
      </w:r>
    </w:p>
    <w:p w14:paraId="693AE5B0" w14:textId="51FC0114" w:rsidR="00E71676" w:rsidRPr="00405D30" w:rsidRDefault="00E71676" w:rsidP="00E71676">
      <w:r w:rsidRPr="00405D30">
        <w:t xml:space="preserve">Auf Basis </w:t>
      </w:r>
      <w:r w:rsidR="000278BA" w:rsidRPr="00405D30">
        <w:t xml:space="preserve">dieser </w:t>
      </w:r>
      <w:r w:rsidRPr="00405D30">
        <w:t>Annahmen wird bei der Überschusseinspeisung bis auf Weiteres auch davon ausgegangen, dass die relevanten Zählpunkte der Erzeugungsanlage</w:t>
      </w:r>
      <w:r w:rsidR="000278BA" w:rsidRPr="00405D30">
        <w:t>(</w:t>
      </w:r>
      <w:r w:rsidRPr="00405D30">
        <w:t>n</w:t>
      </w:r>
      <w:r w:rsidR="000278BA" w:rsidRPr="00405D30">
        <w:t>)</w:t>
      </w:r>
      <w:r w:rsidRPr="00405D30">
        <w:t xml:space="preserve"> beim Eigentümer</w:t>
      </w:r>
      <w:r w:rsidR="000278BA" w:rsidRPr="00405D30">
        <w:t>/der Eigentümerin</w:t>
      </w:r>
      <w:r w:rsidRPr="00405D30">
        <w:t xml:space="preserve"> verbleiben und keine Splittung oder Übertragung auf die EEG erfolgt.</w:t>
      </w:r>
    </w:p>
    <w:p w14:paraId="429C0A08" w14:textId="38879A32" w:rsidR="00E71676" w:rsidRPr="00405D30" w:rsidRDefault="00E71676" w:rsidP="00E71676"/>
    <w:p w14:paraId="41EEE15F" w14:textId="4EBE972C" w:rsidR="00E71676" w:rsidRPr="00405D30" w:rsidRDefault="00E71676" w:rsidP="00E71676">
      <w:r w:rsidRPr="00405D30">
        <w:t xml:space="preserve">Betrieb, Erhaltung und Wartung der Energieerzeugungsanlage liegen </w:t>
      </w:r>
      <w:proofErr w:type="spellStart"/>
      <w:r w:rsidRPr="00405D30">
        <w:t>lt</w:t>
      </w:r>
      <w:proofErr w:type="spellEnd"/>
      <w:r w:rsidRPr="00405D30">
        <w:t xml:space="preserve"> Entwurf beim Eigentümer</w:t>
      </w:r>
      <w:r w:rsidR="00576111" w:rsidRPr="00405D30">
        <w:t>/der Eigentümerin</w:t>
      </w:r>
      <w:r w:rsidRPr="00405D30">
        <w:t xml:space="preserve">; diese könnten alternativ auch an die EEG übertragen werden. Die finanzielle Bewertung der jeweiligen Agenden hat sich in den relevanten Entgelten abzubilden und sind diese </w:t>
      </w:r>
      <w:r w:rsidRPr="00405D30">
        <w:lastRenderedPageBreak/>
        <w:t xml:space="preserve">gegebenenfalls anzupassen. </w:t>
      </w:r>
      <w:proofErr w:type="gramStart"/>
      <w:r w:rsidRPr="00405D30">
        <w:t>Selbiges</w:t>
      </w:r>
      <w:proofErr w:type="gramEnd"/>
      <w:r w:rsidRPr="00405D30">
        <w:t xml:space="preserve"> gälte für die vertraglichen Regelungen zu den wechselseitigen Leistungspflichten.</w:t>
      </w:r>
    </w:p>
    <w:p w14:paraId="75F3D099" w14:textId="77777777" w:rsidR="00023F17" w:rsidRPr="00405D30" w:rsidRDefault="00023F17" w:rsidP="00E71676"/>
    <w:p w14:paraId="0448DA8C" w14:textId="2596746C" w:rsidR="00E71676" w:rsidRPr="00405D30" w:rsidRDefault="00E71676" w:rsidP="00E71676">
      <w:r w:rsidRPr="00405D30">
        <w:t xml:space="preserve">Tritt die EEG als Betreiberin, </w:t>
      </w:r>
      <w:proofErr w:type="spellStart"/>
      <w:r w:rsidRPr="00405D30">
        <w:t>etc</w:t>
      </w:r>
      <w:proofErr w:type="spellEnd"/>
      <w:r w:rsidRPr="00405D30">
        <w:t xml:space="preserve"> auf, müssen ihr dafür ergänzend auch die entsprechenden Zugangsrechte, </w:t>
      </w:r>
      <w:proofErr w:type="spellStart"/>
      <w:r w:rsidRPr="00405D30">
        <w:t>etc</w:t>
      </w:r>
      <w:proofErr w:type="spellEnd"/>
      <w:r w:rsidRPr="00405D30">
        <w:t xml:space="preserve"> zur Anlage eingeräumt werden, wobei das mögliche Auseinanderfallen von Anlagen- und Liegenschaftseigentum zu beachten ist.</w:t>
      </w:r>
    </w:p>
    <w:p w14:paraId="17FD0A02" w14:textId="77777777" w:rsidR="00023F17" w:rsidRPr="00405D30" w:rsidRDefault="00023F17" w:rsidP="00E71676"/>
    <w:p w14:paraId="45333B04" w14:textId="68FF0784" w:rsidR="00E71676" w:rsidRPr="00405D30" w:rsidRDefault="00E71676" w:rsidP="00E71676">
      <w:r w:rsidRPr="00405D30">
        <w:t>Insgesamt sind zu nahezu allen Punkten des Entwurfes – wie etwa auch der Wahl eines Bestandvertrages als Basisform der Rechtseinräumung selbst – abweichende oder ergänzende Regelungen zwischen den Vertragspartnern möglich; diese sind jeweils separat zu prüfen und auszuarbeiten.</w:t>
      </w:r>
    </w:p>
    <w:p w14:paraId="7B949A34" w14:textId="0EECC9E9" w:rsidR="00496FFC" w:rsidRPr="00405D30" w:rsidRDefault="00496FFC" w:rsidP="00023F17"/>
    <w:p w14:paraId="0B4637C4" w14:textId="77777777" w:rsidR="00496FFC" w:rsidRPr="00405D30" w:rsidRDefault="00496FFC" w:rsidP="00496FFC">
      <w:r w:rsidRPr="00405D30">
        <w:rPr>
          <w:b/>
          <w:bCs/>
        </w:rPr>
        <w:t>Steuer-, gebühren- und abgabenrechtliche sowie sonstige entgeltseitige Sachverhalte</w:t>
      </w:r>
      <w:r w:rsidRPr="00405D30">
        <w:t xml:space="preserve"> wurden im Rahmen dieses Vertragsvorschlags </w:t>
      </w:r>
      <w:r w:rsidRPr="00405D30">
        <w:rPr>
          <w:b/>
          <w:bCs/>
        </w:rPr>
        <w:t>nicht geprüft</w:t>
      </w:r>
      <w:r w:rsidRPr="00405D30">
        <w:t>, die Heranziehung fachkompetenter steuerlicher Beratung wird für jeden Einzelfall angeraten. Als Hilfestellung kann hierzu der „Ratgeber für Steuern- und Abgaben für Energiegemeinschaften“ herangezogen werden.</w:t>
      </w:r>
    </w:p>
    <w:p w14:paraId="1AD05362" w14:textId="11130BFE" w:rsidR="00023F17" w:rsidRPr="00405D30" w:rsidRDefault="00023F17" w:rsidP="00E71676"/>
    <w:p w14:paraId="33AD19C2" w14:textId="6AEA99B9" w:rsidR="00023F17" w:rsidRPr="00405D30" w:rsidRDefault="091B8056" w:rsidP="091B8056">
      <w:r w:rsidRPr="091B8056">
        <w:rPr>
          <w:rFonts w:eastAsia="Arial"/>
        </w:rPr>
        <w:t xml:space="preserve">Bei dem vorliegenden Dokument handelt es sich um ein unentgeltlich zur Verfügung gestelltes Muster. Die Koordinationsstelle für Energiegemeinschaften und der Klima- und Energiefonds übernehmen – insbesondere auf Grundlage von § 1300 zweiter Satz ABGB - </w:t>
      </w:r>
      <w:r w:rsidRPr="091B8056">
        <w:rPr>
          <w:rFonts w:eastAsia="Arial"/>
          <w:b/>
          <w:bCs/>
        </w:rPr>
        <w:t>keine</w:t>
      </w:r>
      <w:r w:rsidRPr="091B8056">
        <w:rPr>
          <w:rFonts w:eastAsia="Arial"/>
        </w:rPr>
        <w:t xml:space="preserve"> </w:t>
      </w:r>
      <w:r w:rsidRPr="091B8056">
        <w:rPr>
          <w:rFonts w:eastAsia="Arial"/>
          <w:b/>
          <w:bCs/>
        </w:rPr>
        <w:t>Haftung oder Gewähr</w:t>
      </w:r>
      <w:r w:rsidRPr="091B8056">
        <w:rPr>
          <w:rFonts w:eastAsia="Arial"/>
        </w:rPr>
        <w:t xml:space="preserve"> für Aktualität, Richtigkeit und/oder Vollständigkeit der bereitgestellten Informationen.</w:t>
      </w:r>
    </w:p>
    <w:p w14:paraId="1D78AA87" w14:textId="7833D68B" w:rsidR="00E71676" w:rsidRPr="00405D30" w:rsidRDefault="00E71676" w:rsidP="00E71676"/>
    <w:p w14:paraId="1B7A901D" w14:textId="00BA5824" w:rsidR="00496FFC" w:rsidRPr="00405D30" w:rsidRDefault="00496FFC" w:rsidP="00496FFC">
      <w:r w:rsidRPr="00405D30">
        <w:t xml:space="preserve">Abschließend möchten wir darauf hinweisen, dass im Zusammenhang mit der Umsetzung von Erneuerbare-Energie-Gemeinschaften gemäß §§ 16c ff </w:t>
      </w:r>
      <w:proofErr w:type="spellStart"/>
      <w:r w:rsidRPr="00405D30">
        <w:t>ElWOG</w:t>
      </w:r>
      <w:proofErr w:type="spellEnd"/>
      <w:r w:rsidRPr="00405D30">
        <w:t xml:space="preserve"> 2010 sowie §§ 79f EAG noch gewisse zivil-, elektrizitäts- und steuer-/abgaben-/gebührenrechtliche Unsicherheiten bestehen.</w:t>
      </w:r>
    </w:p>
    <w:p w14:paraId="23A3012E" w14:textId="17757AE2" w:rsidR="00F01D54" w:rsidRPr="00405D30" w:rsidRDefault="00496FFC" w:rsidP="008C604B">
      <w:r w:rsidRPr="00405D30">
        <w:t xml:space="preserve">Das Modell der Erneuerbare-Energie-Gemeinschaften und die dazugehörigen Bestimmungen sind noch relativ neu. Bleiben Sie mit uns in Kontakt, wir halten Sie mit unserem Informationsangebot auf </w:t>
      </w:r>
      <w:hyperlink r:id="rId11" w:history="1">
        <w:r w:rsidRPr="00D0420D">
          <w:rPr>
            <w:rStyle w:val="Hyperlink"/>
          </w:rPr>
          <w:t>energiegemeinschaften.gv.at</w:t>
        </w:r>
      </w:hyperlink>
      <w:r w:rsidRPr="00405D30">
        <w:t xml:space="preserve"> zu neuen Entwicklungen auf dem Laufenden.</w:t>
      </w:r>
    </w:p>
    <w:bookmarkEnd w:id="0"/>
    <w:p w14:paraId="677BAF1A" w14:textId="0B3C5CFC" w:rsidR="006440AE" w:rsidRPr="008C604B" w:rsidRDefault="008C604B" w:rsidP="008C604B">
      <w:pPr>
        <w:suppressAutoHyphens w:val="0"/>
        <w:spacing w:after="200" w:line="276" w:lineRule="auto"/>
        <w:rPr>
          <w:sz w:val="22"/>
          <w:lang w:val="de-AT"/>
        </w:rPr>
      </w:pPr>
      <w:r>
        <w:rPr>
          <w:lang w:val="de-AT"/>
        </w:rPr>
        <w:br w:type="page"/>
      </w:r>
    </w:p>
    <w:p w14:paraId="3EDCF668" w14:textId="77777777" w:rsidR="00441FB5" w:rsidRDefault="00441FB5" w:rsidP="00441FB5">
      <w:pPr>
        <w:spacing w:line="360" w:lineRule="auto"/>
        <w:jc w:val="center"/>
        <w:rPr>
          <w:b/>
          <w:sz w:val="32"/>
          <w:szCs w:val="32"/>
          <w:lang w:val="de-AT"/>
        </w:rPr>
      </w:pPr>
      <w:r>
        <w:rPr>
          <w:b/>
          <w:sz w:val="32"/>
          <w:szCs w:val="32"/>
          <w:lang w:val="de-AT"/>
        </w:rPr>
        <w:lastRenderedPageBreak/>
        <w:t>Vorschlag für eine</w:t>
      </w:r>
    </w:p>
    <w:p w14:paraId="3DE5CBD3" w14:textId="77777777" w:rsidR="00441FB5" w:rsidRDefault="00441FB5" w:rsidP="00441FB5">
      <w:pPr>
        <w:spacing w:line="360" w:lineRule="auto"/>
        <w:jc w:val="center"/>
        <w:rPr>
          <w:b/>
          <w:sz w:val="32"/>
          <w:szCs w:val="32"/>
          <w:lang w:val="de-AT"/>
        </w:rPr>
      </w:pPr>
      <w:r>
        <w:rPr>
          <w:b/>
          <w:sz w:val="32"/>
          <w:szCs w:val="32"/>
          <w:lang w:val="de-AT"/>
        </w:rPr>
        <w:t>VEREINBARUNG</w:t>
      </w:r>
    </w:p>
    <w:p w14:paraId="33C9218A" w14:textId="77777777" w:rsidR="00441FB5" w:rsidRDefault="00441FB5" w:rsidP="00441FB5">
      <w:pPr>
        <w:spacing w:line="360" w:lineRule="auto"/>
        <w:jc w:val="center"/>
        <w:rPr>
          <w:b/>
          <w:sz w:val="32"/>
          <w:szCs w:val="32"/>
          <w:lang w:val="de-AT"/>
        </w:rPr>
      </w:pPr>
      <w:r>
        <w:rPr>
          <w:b/>
          <w:sz w:val="32"/>
          <w:szCs w:val="32"/>
          <w:lang w:val="de-AT"/>
        </w:rPr>
        <w:t>über</w:t>
      </w:r>
    </w:p>
    <w:p w14:paraId="46187456" w14:textId="77777777" w:rsidR="00441FB5" w:rsidRDefault="00441FB5" w:rsidP="00441FB5">
      <w:pPr>
        <w:spacing w:line="360" w:lineRule="auto"/>
        <w:jc w:val="center"/>
        <w:rPr>
          <w:b/>
          <w:sz w:val="32"/>
          <w:szCs w:val="32"/>
          <w:lang w:val="de-AT"/>
        </w:rPr>
      </w:pPr>
      <w:r>
        <w:rPr>
          <w:b/>
          <w:sz w:val="32"/>
          <w:szCs w:val="32"/>
          <w:lang w:val="de-AT"/>
        </w:rPr>
        <w:t>BESTAND und NUTZUNG</w:t>
      </w:r>
    </w:p>
    <w:p w14:paraId="3333F2D7" w14:textId="77777777" w:rsidR="00441FB5" w:rsidRDefault="00441FB5" w:rsidP="00441FB5">
      <w:pPr>
        <w:spacing w:line="360" w:lineRule="auto"/>
        <w:jc w:val="center"/>
        <w:rPr>
          <w:b/>
          <w:sz w:val="32"/>
          <w:szCs w:val="32"/>
          <w:lang w:val="de-AT"/>
        </w:rPr>
      </w:pPr>
      <w:r>
        <w:rPr>
          <w:b/>
          <w:sz w:val="32"/>
          <w:szCs w:val="32"/>
          <w:lang w:val="de-AT"/>
        </w:rPr>
        <w:t>einer</w:t>
      </w:r>
    </w:p>
    <w:p w14:paraId="6AF7F5A6" w14:textId="77777777" w:rsidR="00441FB5" w:rsidRDefault="00441FB5" w:rsidP="00441FB5">
      <w:pPr>
        <w:spacing w:line="360" w:lineRule="auto"/>
        <w:jc w:val="center"/>
        <w:rPr>
          <w:b/>
          <w:sz w:val="32"/>
          <w:szCs w:val="32"/>
          <w:lang w:val="de-AT"/>
        </w:rPr>
      </w:pPr>
      <w:r>
        <w:rPr>
          <w:b/>
          <w:sz w:val="32"/>
          <w:szCs w:val="32"/>
          <w:lang w:val="de-AT"/>
        </w:rPr>
        <w:t>ENERGIEERZEUGUNGSANLAGE</w:t>
      </w:r>
    </w:p>
    <w:p w14:paraId="4597CF73" w14:textId="77777777" w:rsidR="00441FB5" w:rsidRDefault="00441FB5" w:rsidP="00441FB5">
      <w:pPr>
        <w:spacing w:line="360" w:lineRule="auto"/>
        <w:jc w:val="center"/>
        <w:rPr>
          <w:b/>
          <w:sz w:val="32"/>
          <w:szCs w:val="32"/>
          <w:lang w:val="de-AT"/>
        </w:rPr>
      </w:pPr>
      <w:r>
        <w:rPr>
          <w:b/>
          <w:sz w:val="32"/>
          <w:szCs w:val="32"/>
          <w:lang w:val="de-AT"/>
        </w:rPr>
        <w:t xml:space="preserve">(Typ: </w:t>
      </w:r>
      <w:proofErr w:type="spellStart"/>
      <w:r>
        <w:rPr>
          <w:b/>
          <w:sz w:val="32"/>
          <w:szCs w:val="32"/>
          <w:lang w:val="de-AT"/>
        </w:rPr>
        <w:t>Überschusseinspeiser</w:t>
      </w:r>
      <w:proofErr w:type="spellEnd"/>
      <w:r>
        <w:rPr>
          <w:b/>
          <w:sz w:val="32"/>
          <w:szCs w:val="32"/>
          <w:lang w:val="de-AT"/>
        </w:rPr>
        <w:t>)</w:t>
      </w:r>
    </w:p>
    <w:p w14:paraId="0EF9762E" w14:textId="77777777" w:rsidR="006440AE" w:rsidRDefault="002F66A1">
      <w:pPr>
        <w:pStyle w:val="Empfnger"/>
        <w:jc w:val="center"/>
        <w:rPr>
          <w:lang w:val="de-AT"/>
        </w:rPr>
      </w:pPr>
      <w:r>
        <w:rPr>
          <w:lang w:val="de-AT"/>
        </w:rPr>
        <w:t>abgeschlossen zwischen</w:t>
      </w:r>
    </w:p>
    <w:p w14:paraId="13376E3F" w14:textId="77777777" w:rsidR="006440AE" w:rsidRDefault="006440AE">
      <w:pPr>
        <w:pStyle w:val="Empfnger"/>
        <w:jc w:val="center"/>
        <w:rPr>
          <w:lang w:val="de-AT"/>
        </w:rPr>
      </w:pPr>
    </w:p>
    <w:p w14:paraId="508D2ED1" w14:textId="77777777" w:rsidR="006440AE" w:rsidRDefault="002F66A1">
      <w:pPr>
        <w:pStyle w:val="Empfnger"/>
        <w:numPr>
          <w:ilvl w:val="0"/>
          <w:numId w:val="29"/>
        </w:numPr>
        <w:jc w:val="center"/>
      </w:pPr>
      <w:r>
        <w:rPr>
          <w:b/>
          <w:shd w:val="clear" w:color="auto" w:fill="FFFF00"/>
          <w:lang w:val="en-GB"/>
        </w:rPr>
        <w:t xml:space="preserve">Name der </w:t>
      </w:r>
      <w:proofErr w:type="spellStart"/>
      <w:r>
        <w:rPr>
          <w:b/>
          <w:shd w:val="clear" w:color="auto" w:fill="FFFF00"/>
          <w:lang w:val="en-GB"/>
        </w:rPr>
        <w:t>Energiegemeinschaft</w:t>
      </w:r>
      <w:proofErr w:type="spellEnd"/>
      <w:r>
        <w:rPr>
          <w:shd w:val="clear" w:color="auto" w:fill="FFFF00"/>
          <w:lang w:val="en-GB"/>
        </w:rPr>
        <w:t>, [</w:t>
      </w:r>
      <w:proofErr w:type="spellStart"/>
      <w:r>
        <w:rPr>
          <w:shd w:val="clear" w:color="auto" w:fill="FFFF00"/>
          <w:lang w:val="en-GB"/>
        </w:rPr>
        <w:t>Adresse</w:t>
      </w:r>
      <w:proofErr w:type="spellEnd"/>
      <w:r>
        <w:rPr>
          <w:shd w:val="clear" w:color="auto" w:fill="FFFF00"/>
          <w:lang w:val="en-GB"/>
        </w:rPr>
        <w:t>, ZVR-</w:t>
      </w:r>
      <w:proofErr w:type="spellStart"/>
      <w:r>
        <w:rPr>
          <w:shd w:val="clear" w:color="auto" w:fill="FFFF00"/>
          <w:lang w:val="en-GB"/>
        </w:rPr>
        <w:t>Zahl</w:t>
      </w:r>
      <w:proofErr w:type="spellEnd"/>
      <w:r>
        <w:rPr>
          <w:shd w:val="clear" w:color="auto" w:fill="FFFF00"/>
          <w:lang w:val="en-GB"/>
        </w:rPr>
        <w:t>, FB-</w:t>
      </w:r>
      <w:proofErr w:type="spellStart"/>
      <w:r>
        <w:rPr>
          <w:shd w:val="clear" w:color="auto" w:fill="FFFF00"/>
          <w:lang w:val="en-GB"/>
        </w:rPr>
        <w:t>Nummer</w:t>
      </w:r>
      <w:proofErr w:type="spellEnd"/>
      <w:r>
        <w:rPr>
          <w:shd w:val="clear" w:color="auto" w:fill="FFFF00"/>
          <w:lang w:val="en-GB"/>
        </w:rPr>
        <w:t>, …]</w:t>
      </w:r>
    </w:p>
    <w:p w14:paraId="5349F026" w14:textId="77777777" w:rsidR="006440AE" w:rsidRDefault="006440AE">
      <w:pPr>
        <w:pStyle w:val="Empfnger"/>
        <w:jc w:val="center"/>
        <w:rPr>
          <w:lang w:val="en-GB"/>
        </w:rPr>
      </w:pPr>
    </w:p>
    <w:p w14:paraId="568ED50B" w14:textId="77777777" w:rsidR="006440AE" w:rsidRDefault="002F66A1">
      <w:pPr>
        <w:pStyle w:val="Empfnger"/>
        <w:jc w:val="center"/>
      </w:pPr>
      <w:r>
        <w:rPr>
          <w:lang w:val="de-AT"/>
        </w:rPr>
        <w:t xml:space="preserve">als „Erneuerbare-Energie-Gemeinschaft“ („EEG“) gemäß § 7 Abs 1 Z 6a </w:t>
      </w:r>
      <w:proofErr w:type="spellStart"/>
      <w:r>
        <w:rPr>
          <w:lang w:val="de-AT"/>
        </w:rPr>
        <w:t>iVm</w:t>
      </w:r>
      <w:proofErr w:type="spellEnd"/>
      <w:r>
        <w:rPr>
          <w:lang w:val="de-AT"/>
        </w:rPr>
        <w:t xml:space="preserve"> §§ 16c ff </w:t>
      </w:r>
      <w:proofErr w:type="spellStart"/>
      <w:r>
        <w:rPr>
          <w:lang w:val="de-AT"/>
        </w:rPr>
        <w:t>ElWOG</w:t>
      </w:r>
      <w:proofErr w:type="spellEnd"/>
      <w:r>
        <w:rPr>
          <w:lang w:val="de-AT"/>
        </w:rPr>
        <w:t xml:space="preserve"> 2010 </w:t>
      </w:r>
      <w:proofErr w:type="spellStart"/>
      <w:r>
        <w:rPr>
          <w:lang w:val="de-AT"/>
        </w:rPr>
        <w:t>iVm</w:t>
      </w:r>
      <w:proofErr w:type="spellEnd"/>
      <w:r>
        <w:rPr>
          <w:lang w:val="de-AT"/>
        </w:rPr>
        <w:t xml:space="preserve"> § 79f EAG einerseits</w:t>
      </w:r>
    </w:p>
    <w:p w14:paraId="408FEEC6" w14:textId="77777777" w:rsidR="006440AE" w:rsidRDefault="006440AE">
      <w:pPr>
        <w:pStyle w:val="Empfnger"/>
        <w:jc w:val="center"/>
        <w:rPr>
          <w:lang w:val="de-AT"/>
        </w:rPr>
      </w:pPr>
    </w:p>
    <w:p w14:paraId="6CC7EB5B" w14:textId="77777777" w:rsidR="006440AE" w:rsidRDefault="002F66A1">
      <w:pPr>
        <w:pStyle w:val="Empfnger"/>
        <w:jc w:val="center"/>
        <w:rPr>
          <w:lang w:val="de-AT"/>
        </w:rPr>
      </w:pPr>
      <w:r>
        <w:rPr>
          <w:lang w:val="de-AT"/>
        </w:rPr>
        <w:t>sowie</w:t>
      </w:r>
    </w:p>
    <w:p w14:paraId="4C9D028F" w14:textId="77777777" w:rsidR="006440AE" w:rsidRDefault="006440AE">
      <w:pPr>
        <w:pStyle w:val="Empfnger"/>
        <w:jc w:val="center"/>
        <w:rPr>
          <w:lang w:val="de-AT"/>
        </w:rPr>
      </w:pPr>
    </w:p>
    <w:p w14:paraId="3E781592" w14:textId="77777777" w:rsidR="006440AE" w:rsidRDefault="002F66A1">
      <w:pPr>
        <w:pStyle w:val="Empfnger"/>
        <w:numPr>
          <w:ilvl w:val="0"/>
          <w:numId w:val="29"/>
        </w:numPr>
        <w:jc w:val="center"/>
      </w:pPr>
      <w:proofErr w:type="spellStart"/>
      <w:r>
        <w:rPr>
          <w:b/>
          <w:shd w:val="clear" w:color="auto" w:fill="FFFF00"/>
          <w:lang w:val="en-GB"/>
        </w:rPr>
        <w:t>Vorname</w:t>
      </w:r>
      <w:proofErr w:type="spellEnd"/>
      <w:r>
        <w:rPr>
          <w:b/>
          <w:shd w:val="clear" w:color="auto" w:fill="FFFF00"/>
          <w:lang w:val="en-GB"/>
        </w:rPr>
        <w:t xml:space="preserve">, </w:t>
      </w:r>
      <w:proofErr w:type="spellStart"/>
      <w:r>
        <w:rPr>
          <w:b/>
          <w:shd w:val="clear" w:color="auto" w:fill="FFFF00"/>
          <w:lang w:val="en-GB"/>
        </w:rPr>
        <w:t>Nachname</w:t>
      </w:r>
      <w:proofErr w:type="spellEnd"/>
      <w:r>
        <w:rPr>
          <w:shd w:val="clear" w:color="auto" w:fill="FFFF00"/>
          <w:lang w:val="en-GB"/>
        </w:rPr>
        <w:t xml:space="preserve">, </w:t>
      </w:r>
      <w:proofErr w:type="spellStart"/>
      <w:r>
        <w:rPr>
          <w:shd w:val="clear" w:color="auto" w:fill="FFFF00"/>
          <w:lang w:val="en-GB"/>
        </w:rPr>
        <w:t>geb</w:t>
      </w:r>
      <w:proofErr w:type="spellEnd"/>
      <w:proofErr w:type="gramStart"/>
      <w:r>
        <w:rPr>
          <w:shd w:val="clear" w:color="auto" w:fill="FFFF00"/>
          <w:lang w:val="en-GB"/>
        </w:rPr>
        <w:t>. ,</w:t>
      </w:r>
      <w:proofErr w:type="gramEnd"/>
      <w:r>
        <w:rPr>
          <w:shd w:val="clear" w:color="auto" w:fill="FFFF00"/>
          <w:lang w:val="en-GB"/>
        </w:rPr>
        <w:t xml:space="preserve"> [</w:t>
      </w:r>
      <w:proofErr w:type="spellStart"/>
      <w:r>
        <w:rPr>
          <w:shd w:val="clear" w:color="auto" w:fill="FFFF00"/>
          <w:lang w:val="en-GB"/>
        </w:rPr>
        <w:t>Adresse</w:t>
      </w:r>
      <w:proofErr w:type="spellEnd"/>
      <w:r>
        <w:rPr>
          <w:shd w:val="clear" w:color="auto" w:fill="FFFF00"/>
          <w:lang w:val="en-GB"/>
        </w:rPr>
        <w:t>]</w:t>
      </w:r>
    </w:p>
    <w:p w14:paraId="1FE051EA" w14:textId="77777777" w:rsidR="006440AE" w:rsidRDefault="006440AE">
      <w:pPr>
        <w:pStyle w:val="Empfnger"/>
        <w:jc w:val="center"/>
        <w:rPr>
          <w:lang w:val="en-GB"/>
        </w:rPr>
      </w:pPr>
    </w:p>
    <w:p w14:paraId="7BB3499B" w14:textId="52EE7D57" w:rsidR="006440AE" w:rsidRDefault="002F66A1">
      <w:pPr>
        <w:pStyle w:val="Empfnger"/>
        <w:jc w:val="center"/>
        <w:rPr>
          <w:lang w:val="de-AT"/>
        </w:rPr>
      </w:pPr>
      <w:r>
        <w:rPr>
          <w:lang w:val="de-AT"/>
        </w:rPr>
        <w:t>als „</w:t>
      </w:r>
      <w:proofErr w:type="spellStart"/>
      <w:r>
        <w:rPr>
          <w:lang w:val="de-AT"/>
        </w:rPr>
        <w:t>Eigentümer</w:t>
      </w:r>
      <w:r w:rsidR="002B679B">
        <w:rPr>
          <w:lang w:val="de-AT"/>
        </w:rPr>
        <w:t>:in</w:t>
      </w:r>
      <w:proofErr w:type="spellEnd"/>
      <w:r>
        <w:rPr>
          <w:lang w:val="de-AT"/>
        </w:rPr>
        <w:t>“ der Energieerzeugungsanlage</w:t>
      </w:r>
    </w:p>
    <w:p w14:paraId="281BCA14" w14:textId="77777777" w:rsidR="006440AE" w:rsidRDefault="006440AE">
      <w:pPr>
        <w:pStyle w:val="Empfnger"/>
        <w:jc w:val="center"/>
        <w:rPr>
          <w:lang w:val="de-AT"/>
        </w:rPr>
      </w:pPr>
    </w:p>
    <w:p w14:paraId="4D242407" w14:textId="77777777" w:rsidR="006440AE" w:rsidRDefault="002F66A1">
      <w:pPr>
        <w:pStyle w:val="Empfnger"/>
        <w:jc w:val="center"/>
        <w:rPr>
          <w:lang w:val="de-AT"/>
        </w:rPr>
      </w:pPr>
      <w:r>
        <w:rPr>
          <w:lang w:val="de-AT"/>
        </w:rPr>
        <w:t>wie folgt:</w:t>
      </w:r>
    </w:p>
    <w:p w14:paraId="7E86F44F" w14:textId="77777777" w:rsidR="006440AE" w:rsidRDefault="006440AE">
      <w:pPr>
        <w:pStyle w:val="Empfnger"/>
        <w:rPr>
          <w:lang w:val="de-AT"/>
        </w:rPr>
      </w:pPr>
    </w:p>
    <w:p w14:paraId="1A577DC0" w14:textId="77777777" w:rsidR="006440AE" w:rsidRDefault="002F66A1">
      <w:pPr>
        <w:pStyle w:val="berschrift1"/>
        <w:rPr>
          <w:lang w:val="de-AT"/>
        </w:rPr>
      </w:pPr>
      <w:r>
        <w:rPr>
          <w:lang w:val="de-AT"/>
        </w:rPr>
        <w:t>Präambel</w:t>
      </w:r>
    </w:p>
    <w:p w14:paraId="297FFCC1" w14:textId="4239D8B8" w:rsidR="006440AE" w:rsidRDefault="002F66A1">
      <w:pPr>
        <w:jc w:val="both"/>
      </w:pPr>
      <w:r>
        <w:rPr>
          <w:sz w:val="22"/>
          <w:lang w:val="de-AT"/>
        </w:rPr>
        <w:t>Herr</w:t>
      </w:r>
      <w:r w:rsidR="002B679B">
        <w:rPr>
          <w:sz w:val="22"/>
          <w:lang w:val="de-AT"/>
        </w:rPr>
        <w:t>/Frau</w:t>
      </w:r>
      <w:r>
        <w:rPr>
          <w:sz w:val="22"/>
          <w:lang w:val="de-AT"/>
        </w:rPr>
        <w:t xml:space="preserve"> </w:t>
      </w:r>
      <w:r>
        <w:rPr>
          <w:sz w:val="22"/>
          <w:shd w:val="clear" w:color="auto" w:fill="FFFF00"/>
          <w:lang w:val="de-AT"/>
        </w:rPr>
        <w:t xml:space="preserve">Max Mustermann, geb. </w:t>
      </w:r>
      <w:proofErr w:type="spellStart"/>
      <w:r>
        <w:rPr>
          <w:sz w:val="22"/>
          <w:shd w:val="clear" w:color="auto" w:fill="FFFF00"/>
          <w:lang w:val="de-AT"/>
        </w:rPr>
        <w:t>xx.</w:t>
      </w:r>
      <w:proofErr w:type="gramStart"/>
      <w:r>
        <w:rPr>
          <w:sz w:val="22"/>
          <w:shd w:val="clear" w:color="auto" w:fill="FFFF00"/>
          <w:lang w:val="de-AT"/>
        </w:rPr>
        <w:t>xx.xxxx</w:t>
      </w:r>
      <w:proofErr w:type="spellEnd"/>
      <w:proofErr w:type="gramEnd"/>
      <w:r>
        <w:rPr>
          <w:sz w:val="22"/>
          <w:lang w:val="de-AT"/>
        </w:rPr>
        <w:t xml:space="preserve">, ist </w:t>
      </w:r>
      <w:proofErr w:type="spellStart"/>
      <w:r>
        <w:rPr>
          <w:sz w:val="22"/>
          <w:lang w:val="de-AT"/>
        </w:rPr>
        <w:t>Eigentümer</w:t>
      </w:r>
      <w:r w:rsidR="002B679B">
        <w:rPr>
          <w:sz w:val="22"/>
          <w:lang w:val="de-AT"/>
        </w:rPr>
        <w:t>:</w:t>
      </w:r>
      <w:r>
        <w:rPr>
          <w:sz w:val="22"/>
          <w:lang w:val="de-AT"/>
        </w:rPr>
        <w:t>in</w:t>
      </w:r>
      <w:proofErr w:type="spellEnd"/>
      <w:r>
        <w:rPr>
          <w:sz w:val="22"/>
          <w:lang w:val="de-AT"/>
        </w:rPr>
        <w:t xml:space="preserve"> der Energieerzeugungsanlage(n), die auf [</w:t>
      </w:r>
      <w:proofErr w:type="spellStart"/>
      <w:r>
        <w:rPr>
          <w:sz w:val="22"/>
          <w:shd w:val="clear" w:color="auto" w:fill="FFFF00"/>
          <w:lang w:val="de-AT"/>
        </w:rPr>
        <w:t>Gst</w:t>
      </w:r>
      <w:proofErr w:type="spellEnd"/>
      <w:r>
        <w:rPr>
          <w:sz w:val="22"/>
          <w:shd w:val="clear" w:color="auto" w:fill="FFFF00"/>
          <w:lang w:val="de-AT"/>
        </w:rPr>
        <w:t xml:space="preserve"> … KG … Katastralgemeinde</w:t>
      </w:r>
      <w:r>
        <w:rPr>
          <w:sz w:val="22"/>
          <w:lang w:val="de-AT"/>
        </w:rPr>
        <w:t>] zu liegen kommt, sowie Mitglied der EEG.</w:t>
      </w:r>
    </w:p>
    <w:p w14:paraId="2E102EF6" w14:textId="77777777" w:rsidR="006440AE" w:rsidRDefault="006440AE">
      <w:pPr>
        <w:rPr>
          <w:sz w:val="22"/>
          <w:lang w:val="de-AT"/>
        </w:rPr>
      </w:pPr>
    </w:p>
    <w:p w14:paraId="3DE66BB5" w14:textId="6CCB1FED" w:rsidR="006440AE" w:rsidRDefault="002F66A1">
      <w:pPr>
        <w:jc w:val="both"/>
      </w:pPr>
      <w:r>
        <w:rPr>
          <w:sz w:val="22"/>
          <w:lang w:val="de-AT"/>
        </w:rPr>
        <w:t xml:space="preserve">Mit der vorliegenden Vereinbarung wird der EEG die Verfügungs- und Betriebsgewalt über (diese) Energieerzeugungsanlage(n) im unter Punkt 2 normierten Umfang der EEG übertragen, mit der sie in der Lage ist, im Rahmen der gesetzlichen Bestimmungen elektrische Energie zu erzeugen, die eigenerzeugte Energie zu verbrauchen, zu speichern oder, sofern technisch und rechtlich zulässig, zu verkaufen sowie </w:t>
      </w:r>
      <w:r>
        <w:rPr>
          <w:sz w:val="22"/>
        </w:rPr>
        <w:t xml:space="preserve">für ihre Mitglieder Energiedienstleistungen zu erbringen. Zudem werden die weiterführenden wechselseitigen Rechte und Pflichten zwischen dem Eigentümer und der </w:t>
      </w:r>
      <w:r>
        <w:rPr>
          <w:sz w:val="22"/>
          <w:lang w:val="de-AT"/>
        </w:rPr>
        <w:t>EEG geregelt.</w:t>
      </w:r>
    </w:p>
    <w:p w14:paraId="4BBEDE83" w14:textId="77777777" w:rsidR="006440AE" w:rsidRDefault="006440AE">
      <w:pPr>
        <w:jc w:val="both"/>
        <w:rPr>
          <w:sz w:val="22"/>
          <w:lang w:val="de-AT"/>
        </w:rPr>
      </w:pPr>
    </w:p>
    <w:p w14:paraId="746B26AC" w14:textId="77DF97EC" w:rsidR="006440AE" w:rsidRDefault="002F66A1">
      <w:pPr>
        <w:jc w:val="both"/>
      </w:pPr>
      <w:r>
        <w:rPr>
          <w:sz w:val="22"/>
          <w:lang w:val="de-AT"/>
        </w:rPr>
        <w:t xml:space="preserve">Bei der EEG handelt es sich um einen Verein </w:t>
      </w:r>
      <w:proofErr w:type="spellStart"/>
      <w:r>
        <w:rPr>
          <w:sz w:val="22"/>
          <w:lang w:val="de-AT"/>
        </w:rPr>
        <w:t>iSd</w:t>
      </w:r>
      <w:proofErr w:type="spellEnd"/>
      <w:r>
        <w:rPr>
          <w:sz w:val="22"/>
          <w:lang w:val="de-AT"/>
        </w:rPr>
        <w:t xml:space="preserve"> VereinsG, der zu ZVR-Zahl</w:t>
      </w:r>
      <w:r w:rsidR="00B03683">
        <w:rPr>
          <w:sz w:val="22"/>
          <w:lang w:val="de-AT"/>
        </w:rPr>
        <w:t xml:space="preserve"> </w:t>
      </w:r>
      <w:r w:rsidR="00B03683" w:rsidRPr="00B03683">
        <w:rPr>
          <w:sz w:val="22"/>
          <w:highlight w:val="yellow"/>
          <w:lang w:val="de-AT"/>
        </w:rPr>
        <w:t>…</w:t>
      </w:r>
      <w:r>
        <w:rPr>
          <w:sz w:val="22"/>
          <w:lang w:val="de-AT"/>
        </w:rPr>
        <w:t xml:space="preserve"> registriert ist.</w:t>
      </w:r>
    </w:p>
    <w:p w14:paraId="4DB78194" w14:textId="77777777" w:rsidR="006440AE" w:rsidRDefault="006440AE">
      <w:pPr>
        <w:jc w:val="both"/>
        <w:rPr>
          <w:lang w:val="de-AT"/>
        </w:rPr>
      </w:pPr>
    </w:p>
    <w:p w14:paraId="13F2F697" w14:textId="77777777" w:rsidR="006440AE" w:rsidRDefault="002F66A1">
      <w:pPr>
        <w:pStyle w:val="berschrift1"/>
        <w:rPr>
          <w:lang w:val="de-AT"/>
        </w:rPr>
      </w:pPr>
      <w:r>
        <w:rPr>
          <w:lang w:val="de-AT"/>
        </w:rPr>
        <w:lastRenderedPageBreak/>
        <w:t>Bestandgegenstand; Dauer des Bestandvertrages</w:t>
      </w:r>
    </w:p>
    <w:p w14:paraId="6AEAC0F1" w14:textId="4B2C2B45" w:rsidR="006440AE" w:rsidRDefault="002F66A1">
      <w:pPr>
        <w:jc w:val="both"/>
      </w:pPr>
      <w:r>
        <w:rPr>
          <w:sz w:val="22"/>
          <w:lang w:val="de-AT"/>
        </w:rPr>
        <w:t>Gegenstand des vorliegenden Bestandvertrages ist die im Eigentum von Herrn</w:t>
      </w:r>
      <w:r w:rsidR="00725193">
        <w:rPr>
          <w:sz w:val="22"/>
          <w:lang w:val="de-AT"/>
        </w:rPr>
        <w:t>/Frau</w:t>
      </w:r>
      <w:r>
        <w:rPr>
          <w:sz w:val="22"/>
          <w:lang w:val="de-AT"/>
        </w:rPr>
        <w:t xml:space="preserve"> </w:t>
      </w:r>
      <w:r>
        <w:rPr>
          <w:sz w:val="22"/>
          <w:shd w:val="clear" w:color="auto" w:fill="FFFF00"/>
          <w:lang w:val="de-AT"/>
        </w:rPr>
        <w:t xml:space="preserve">Max Mustermann, geb. </w:t>
      </w:r>
      <w:proofErr w:type="spellStart"/>
      <w:r>
        <w:rPr>
          <w:sz w:val="22"/>
          <w:shd w:val="clear" w:color="auto" w:fill="FFFF00"/>
          <w:lang w:val="de-AT"/>
        </w:rPr>
        <w:t>xx.</w:t>
      </w:r>
      <w:proofErr w:type="gramStart"/>
      <w:r>
        <w:rPr>
          <w:sz w:val="22"/>
          <w:shd w:val="clear" w:color="auto" w:fill="FFFF00"/>
          <w:lang w:val="de-AT"/>
        </w:rPr>
        <w:t>xx.xxxx</w:t>
      </w:r>
      <w:proofErr w:type="spellEnd"/>
      <w:proofErr w:type="gramEnd"/>
      <w:r>
        <w:rPr>
          <w:sz w:val="22"/>
          <w:lang w:val="de-AT"/>
        </w:rPr>
        <w:t>, stehende und auf [</w:t>
      </w:r>
      <w:proofErr w:type="spellStart"/>
      <w:r>
        <w:rPr>
          <w:sz w:val="22"/>
          <w:shd w:val="clear" w:color="auto" w:fill="FFFF00"/>
          <w:lang w:val="de-AT"/>
        </w:rPr>
        <w:t>Gst</w:t>
      </w:r>
      <w:proofErr w:type="spellEnd"/>
      <w:r>
        <w:rPr>
          <w:sz w:val="22"/>
          <w:shd w:val="clear" w:color="auto" w:fill="FFFF00"/>
          <w:lang w:val="de-AT"/>
        </w:rPr>
        <w:t xml:space="preserve"> … KG … Katastralgemeinde</w:t>
      </w:r>
      <w:r>
        <w:rPr>
          <w:sz w:val="22"/>
          <w:lang w:val="de-AT"/>
        </w:rPr>
        <w:t>] situierte Energieerzeugungsanlage mit folgender Anlagenbeschreibung:</w:t>
      </w:r>
    </w:p>
    <w:p w14:paraId="4AF8BF55" w14:textId="77777777" w:rsidR="006440AE" w:rsidRDefault="006440AE">
      <w:pPr>
        <w:jc w:val="both"/>
        <w:rPr>
          <w:sz w:val="22"/>
          <w:lang w:val="de-AT"/>
        </w:rPr>
      </w:pPr>
    </w:p>
    <w:tbl>
      <w:tblPr>
        <w:tblW w:w="9067" w:type="dxa"/>
        <w:tblCellMar>
          <w:left w:w="10" w:type="dxa"/>
          <w:right w:w="10" w:type="dxa"/>
        </w:tblCellMar>
        <w:tblLook w:val="04A0" w:firstRow="1" w:lastRow="0" w:firstColumn="1" w:lastColumn="0" w:noHBand="0" w:noVBand="1"/>
      </w:tblPr>
      <w:tblGrid>
        <w:gridCol w:w="671"/>
        <w:gridCol w:w="2867"/>
        <w:gridCol w:w="2861"/>
        <w:gridCol w:w="2668"/>
      </w:tblGrid>
      <w:tr w:rsidR="006440AE" w14:paraId="4910044A" w14:textId="77777777" w:rsidTr="745CFE15">
        <w:trPr>
          <w:trHeight w:val="808"/>
        </w:trPr>
        <w:tc>
          <w:tcPr>
            <w:tcW w:w="671"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tcMar>
              <w:top w:w="0" w:type="dxa"/>
              <w:left w:w="108" w:type="dxa"/>
              <w:bottom w:w="0" w:type="dxa"/>
              <w:right w:w="108" w:type="dxa"/>
            </w:tcMar>
          </w:tcPr>
          <w:p w14:paraId="43D0FB5E" w14:textId="77777777" w:rsidR="006440AE" w:rsidRDefault="002F66A1" w:rsidP="745CFE15">
            <w:pPr>
              <w:suppressAutoHyphens w:val="0"/>
              <w:spacing w:line="276" w:lineRule="auto"/>
              <w:jc w:val="both"/>
              <w:textAlignment w:val="auto"/>
              <w:rPr>
                <w:rFonts w:eastAsia="Arial"/>
                <w:sz w:val="22"/>
                <w:szCs w:val="22"/>
                <w:lang w:val="de-AT"/>
              </w:rPr>
            </w:pPr>
            <w:r w:rsidRPr="745CFE15">
              <w:rPr>
                <w:rFonts w:eastAsia="Arial"/>
                <w:sz w:val="22"/>
                <w:szCs w:val="22"/>
                <w:lang w:val="de-AT"/>
              </w:rPr>
              <w:t>NR.</w:t>
            </w:r>
          </w:p>
        </w:tc>
        <w:tc>
          <w:tcPr>
            <w:tcW w:w="2867"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tcMar>
              <w:top w:w="0" w:type="dxa"/>
              <w:left w:w="108" w:type="dxa"/>
              <w:bottom w:w="0" w:type="dxa"/>
              <w:right w:w="108" w:type="dxa"/>
            </w:tcMar>
          </w:tcPr>
          <w:p w14:paraId="434816AC" w14:textId="77777777" w:rsidR="006440AE" w:rsidRDefault="002F66A1" w:rsidP="745CFE15">
            <w:pPr>
              <w:suppressAutoHyphens w:val="0"/>
              <w:spacing w:line="276" w:lineRule="auto"/>
              <w:jc w:val="both"/>
              <w:textAlignment w:val="auto"/>
              <w:rPr>
                <w:rFonts w:eastAsia="Arial"/>
                <w:sz w:val="22"/>
                <w:szCs w:val="22"/>
                <w:lang w:val="de-AT"/>
              </w:rPr>
            </w:pPr>
            <w:r w:rsidRPr="745CFE15">
              <w:rPr>
                <w:rFonts w:eastAsia="Arial"/>
                <w:sz w:val="22"/>
                <w:szCs w:val="22"/>
                <w:lang w:val="de-AT"/>
              </w:rPr>
              <w:t>ZP-Bezeichnung</w:t>
            </w:r>
          </w:p>
        </w:tc>
        <w:tc>
          <w:tcPr>
            <w:tcW w:w="2861"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tcMar>
              <w:top w:w="0" w:type="dxa"/>
              <w:left w:w="108" w:type="dxa"/>
              <w:bottom w:w="0" w:type="dxa"/>
              <w:right w:w="108" w:type="dxa"/>
            </w:tcMar>
          </w:tcPr>
          <w:p w14:paraId="3F9A8FF0" w14:textId="77777777" w:rsidR="006440AE" w:rsidRDefault="002F66A1" w:rsidP="745CFE15">
            <w:pPr>
              <w:suppressAutoHyphens w:val="0"/>
              <w:spacing w:line="276" w:lineRule="auto"/>
              <w:jc w:val="both"/>
              <w:textAlignment w:val="auto"/>
              <w:rPr>
                <w:rFonts w:eastAsia="Arial"/>
                <w:sz w:val="22"/>
                <w:szCs w:val="22"/>
                <w:lang w:val="de-AT"/>
              </w:rPr>
            </w:pPr>
            <w:r w:rsidRPr="745CFE15">
              <w:rPr>
                <w:rFonts w:eastAsia="Arial"/>
                <w:sz w:val="22"/>
                <w:szCs w:val="22"/>
                <w:lang w:val="de-AT"/>
              </w:rPr>
              <w:t xml:space="preserve">Art der Erzeugung </w:t>
            </w:r>
          </w:p>
          <w:p w14:paraId="2790C0A8" w14:textId="77777777" w:rsidR="006440AE" w:rsidRDefault="002F66A1" w:rsidP="745CFE15">
            <w:pPr>
              <w:suppressAutoHyphens w:val="0"/>
              <w:spacing w:line="276" w:lineRule="auto"/>
              <w:jc w:val="both"/>
              <w:textAlignment w:val="auto"/>
              <w:rPr>
                <w:rFonts w:eastAsia="Arial"/>
                <w:sz w:val="22"/>
                <w:szCs w:val="22"/>
                <w:lang w:val="de-AT"/>
              </w:rPr>
            </w:pPr>
            <w:r w:rsidRPr="745CFE15">
              <w:rPr>
                <w:rFonts w:eastAsia="Arial"/>
                <w:sz w:val="22"/>
                <w:szCs w:val="22"/>
                <w:lang w:val="de-AT"/>
              </w:rPr>
              <w:t>(Wasserkraft, Photovoltaik, BHKW</w:t>
            </w:r>
            <w:proofErr w:type="gramStart"/>
            <w:r w:rsidRPr="745CFE15">
              <w:rPr>
                <w:rFonts w:eastAsia="Arial"/>
                <w:sz w:val="22"/>
                <w:szCs w:val="22"/>
                <w:lang w:val="de-AT"/>
              </w:rPr>
              <w:t>…….</w:t>
            </w:r>
            <w:proofErr w:type="gramEnd"/>
            <w:r w:rsidRPr="745CFE15">
              <w:rPr>
                <w:rFonts w:eastAsia="Arial"/>
                <w:sz w:val="22"/>
                <w:szCs w:val="22"/>
                <w:lang w:val="de-AT"/>
              </w:rPr>
              <w:t>)</w:t>
            </w:r>
          </w:p>
        </w:tc>
        <w:tc>
          <w:tcPr>
            <w:tcW w:w="266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tcMar>
              <w:top w:w="0" w:type="dxa"/>
              <w:left w:w="108" w:type="dxa"/>
              <w:bottom w:w="0" w:type="dxa"/>
              <w:right w:w="108" w:type="dxa"/>
            </w:tcMar>
          </w:tcPr>
          <w:p w14:paraId="773BB808" w14:textId="77777777" w:rsidR="006440AE" w:rsidRDefault="002F66A1" w:rsidP="745CFE15">
            <w:pPr>
              <w:suppressAutoHyphens w:val="0"/>
              <w:spacing w:line="276" w:lineRule="auto"/>
              <w:jc w:val="both"/>
              <w:textAlignment w:val="auto"/>
              <w:rPr>
                <w:rFonts w:eastAsia="Arial"/>
                <w:sz w:val="22"/>
                <w:szCs w:val="22"/>
                <w:lang w:val="de-AT"/>
              </w:rPr>
            </w:pPr>
            <w:r w:rsidRPr="745CFE15">
              <w:rPr>
                <w:rFonts w:eastAsia="Arial"/>
                <w:sz w:val="22"/>
                <w:szCs w:val="22"/>
                <w:lang w:val="de-AT"/>
              </w:rPr>
              <w:t>Engpassleistung</w:t>
            </w:r>
          </w:p>
        </w:tc>
      </w:tr>
      <w:tr w:rsidR="006440AE" w14:paraId="360D0571" w14:textId="77777777" w:rsidTr="745CFE15">
        <w:trPr>
          <w:trHeight w:val="259"/>
        </w:trPr>
        <w:tc>
          <w:tcPr>
            <w:tcW w:w="671"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tcMar>
              <w:top w:w="0" w:type="dxa"/>
              <w:left w:w="108" w:type="dxa"/>
              <w:bottom w:w="0" w:type="dxa"/>
              <w:right w:w="108" w:type="dxa"/>
            </w:tcMar>
          </w:tcPr>
          <w:p w14:paraId="06816E9E" w14:textId="77777777" w:rsidR="006440AE" w:rsidRDefault="002F66A1" w:rsidP="745CFE15">
            <w:pPr>
              <w:suppressAutoHyphens w:val="0"/>
              <w:spacing w:line="276" w:lineRule="auto"/>
              <w:jc w:val="both"/>
              <w:textAlignment w:val="auto"/>
              <w:rPr>
                <w:rFonts w:eastAsia="Arial"/>
                <w:sz w:val="22"/>
                <w:szCs w:val="22"/>
                <w:lang w:val="de-AT"/>
              </w:rPr>
            </w:pPr>
            <w:r w:rsidRPr="745CFE15">
              <w:rPr>
                <w:rFonts w:eastAsia="Arial"/>
                <w:sz w:val="22"/>
                <w:szCs w:val="22"/>
                <w:lang w:val="de-AT"/>
              </w:rPr>
              <w:t>1</w:t>
            </w:r>
          </w:p>
        </w:tc>
        <w:tc>
          <w:tcPr>
            <w:tcW w:w="2867"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tcMar>
              <w:top w:w="0" w:type="dxa"/>
              <w:left w:w="108" w:type="dxa"/>
              <w:bottom w:w="0" w:type="dxa"/>
              <w:right w:w="108" w:type="dxa"/>
            </w:tcMar>
          </w:tcPr>
          <w:p w14:paraId="2E7D4DCF" w14:textId="77777777" w:rsidR="006440AE" w:rsidRDefault="006440AE" w:rsidP="745CFE15">
            <w:pPr>
              <w:suppressAutoHyphens w:val="0"/>
              <w:spacing w:line="276" w:lineRule="auto"/>
              <w:jc w:val="both"/>
              <w:textAlignment w:val="auto"/>
              <w:rPr>
                <w:rFonts w:eastAsia="Arial"/>
                <w:sz w:val="22"/>
                <w:szCs w:val="22"/>
                <w:lang w:val="de-AT"/>
              </w:rPr>
            </w:pPr>
          </w:p>
        </w:tc>
        <w:tc>
          <w:tcPr>
            <w:tcW w:w="2861"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tcMar>
              <w:top w:w="0" w:type="dxa"/>
              <w:left w:w="108" w:type="dxa"/>
              <w:bottom w:w="0" w:type="dxa"/>
              <w:right w:w="108" w:type="dxa"/>
            </w:tcMar>
          </w:tcPr>
          <w:p w14:paraId="181ED0B3" w14:textId="77777777" w:rsidR="006440AE" w:rsidRDefault="006440AE" w:rsidP="745CFE15">
            <w:pPr>
              <w:suppressAutoHyphens w:val="0"/>
              <w:spacing w:line="276" w:lineRule="auto"/>
              <w:jc w:val="both"/>
              <w:textAlignment w:val="auto"/>
              <w:rPr>
                <w:rFonts w:eastAsia="Arial"/>
                <w:sz w:val="22"/>
                <w:szCs w:val="22"/>
                <w:lang w:val="de-AT"/>
              </w:rPr>
            </w:pPr>
          </w:p>
        </w:tc>
        <w:tc>
          <w:tcPr>
            <w:tcW w:w="266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tcMar>
              <w:top w:w="0" w:type="dxa"/>
              <w:left w:w="108" w:type="dxa"/>
              <w:bottom w:w="0" w:type="dxa"/>
              <w:right w:w="108" w:type="dxa"/>
            </w:tcMar>
          </w:tcPr>
          <w:p w14:paraId="713915FA" w14:textId="77777777" w:rsidR="006440AE" w:rsidRDefault="006440AE" w:rsidP="745CFE15">
            <w:pPr>
              <w:suppressAutoHyphens w:val="0"/>
              <w:spacing w:line="276" w:lineRule="auto"/>
              <w:jc w:val="both"/>
              <w:textAlignment w:val="auto"/>
              <w:rPr>
                <w:rFonts w:eastAsia="Arial"/>
                <w:sz w:val="22"/>
                <w:szCs w:val="22"/>
                <w:lang w:val="de-AT"/>
              </w:rPr>
            </w:pPr>
          </w:p>
        </w:tc>
      </w:tr>
      <w:tr w:rsidR="006440AE" w14:paraId="42C3A122" w14:textId="77777777" w:rsidTr="745CFE15">
        <w:trPr>
          <w:trHeight w:val="259"/>
        </w:trPr>
        <w:tc>
          <w:tcPr>
            <w:tcW w:w="671"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tcMar>
              <w:top w:w="0" w:type="dxa"/>
              <w:left w:w="108" w:type="dxa"/>
              <w:bottom w:w="0" w:type="dxa"/>
              <w:right w:w="108" w:type="dxa"/>
            </w:tcMar>
          </w:tcPr>
          <w:p w14:paraId="2C969000" w14:textId="31DDEEC8" w:rsidR="006440AE" w:rsidRDefault="23BF6230" w:rsidP="745CFE15">
            <w:pPr>
              <w:suppressAutoHyphens w:val="0"/>
              <w:spacing w:line="276" w:lineRule="auto"/>
              <w:jc w:val="both"/>
              <w:textAlignment w:val="auto"/>
              <w:rPr>
                <w:rFonts w:eastAsia="Arial"/>
                <w:sz w:val="22"/>
                <w:szCs w:val="22"/>
                <w:lang w:val="de-AT"/>
              </w:rPr>
            </w:pPr>
            <w:r w:rsidRPr="745CFE15">
              <w:rPr>
                <w:rFonts w:eastAsia="Arial"/>
                <w:sz w:val="22"/>
                <w:szCs w:val="22"/>
                <w:lang w:val="de-AT"/>
              </w:rPr>
              <w:t>…</w:t>
            </w:r>
          </w:p>
        </w:tc>
        <w:tc>
          <w:tcPr>
            <w:tcW w:w="2867"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tcMar>
              <w:top w:w="0" w:type="dxa"/>
              <w:left w:w="108" w:type="dxa"/>
              <w:bottom w:w="0" w:type="dxa"/>
              <w:right w:w="108" w:type="dxa"/>
            </w:tcMar>
          </w:tcPr>
          <w:p w14:paraId="271F2293" w14:textId="14692E70" w:rsidR="006440AE" w:rsidRDefault="23BF6230" w:rsidP="745CFE15">
            <w:pPr>
              <w:suppressAutoHyphens w:val="0"/>
              <w:spacing w:line="276" w:lineRule="auto"/>
              <w:jc w:val="both"/>
              <w:textAlignment w:val="auto"/>
              <w:rPr>
                <w:rFonts w:eastAsia="Arial"/>
                <w:sz w:val="22"/>
                <w:szCs w:val="22"/>
                <w:lang w:val="de-AT"/>
              </w:rPr>
            </w:pPr>
            <w:r w:rsidRPr="745CFE15">
              <w:rPr>
                <w:rFonts w:eastAsia="Arial"/>
                <w:sz w:val="22"/>
                <w:szCs w:val="22"/>
                <w:lang w:val="de-AT"/>
              </w:rPr>
              <w:t>…</w:t>
            </w:r>
          </w:p>
        </w:tc>
        <w:tc>
          <w:tcPr>
            <w:tcW w:w="2861"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tcMar>
              <w:top w:w="0" w:type="dxa"/>
              <w:left w:w="108" w:type="dxa"/>
              <w:bottom w:w="0" w:type="dxa"/>
              <w:right w:w="108" w:type="dxa"/>
            </w:tcMar>
          </w:tcPr>
          <w:p w14:paraId="707E1B52" w14:textId="6B9965A4" w:rsidR="006440AE" w:rsidRDefault="23BF6230" w:rsidP="745CFE15">
            <w:pPr>
              <w:suppressAutoHyphens w:val="0"/>
              <w:spacing w:line="276" w:lineRule="auto"/>
              <w:jc w:val="both"/>
              <w:textAlignment w:val="auto"/>
              <w:rPr>
                <w:rFonts w:eastAsia="Arial"/>
                <w:sz w:val="22"/>
                <w:szCs w:val="22"/>
                <w:lang w:val="de-AT"/>
              </w:rPr>
            </w:pPr>
            <w:r w:rsidRPr="745CFE15">
              <w:rPr>
                <w:rFonts w:eastAsia="Arial"/>
                <w:sz w:val="22"/>
                <w:szCs w:val="22"/>
                <w:lang w:val="de-AT"/>
              </w:rPr>
              <w:t>…</w:t>
            </w:r>
          </w:p>
        </w:tc>
        <w:tc>
          <w:tcPr>
            <w:tcW w:w="266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tcMar>
              <w:top w:w="0" w:type="dxa"/>
              <w:left w:w="108" w:type="dxa"/>
              <w:bottom w:w="0" w:type="dxa"/>
              <w:right w:w="108" w:type="dxa"/>
            </w:tcMar>
          </w:tcPr>
          <w:p w14:paraId="30EB024A" w14:textId="2C206A1D" w:rsidR="006440AE" w:rsidRDefault="23BF6230" w:rsidP="745CFE15">
            <w:pPr>
              <w:suppressAutoHyphens w:val="0"/>
              <w:spacing w:line="276" w:lineRule="auto"/>
              <w:jc w:val="both"/>
              <w:textAlignment w:val="auto"/>
              <w:rPr>
                <w:rFonts w:eastAsia="Arial"/>
                <w:sz w:val="22"/>
                <w:szCs w:val="22"/>
                <w:lang w:val="de-AT"/>
              </w:rPr>
            </w:pPr>
            <w:r w:rsidRPr="745CFE15">
              <w:rPr>
                <w:rFonts w:eastAsia="Arial"/>
                <w:sz w:val="22"/>
                <w:szCs w:val="22"/>
                <w:lang w:val="de-AT"/>
              </w:rPr>
              <w:t>…</w:t>
            </w:r>
          </w:p>
        </w:tc>
      </w:tr>
    </w:tbl>
    <w:p w14:paraId="6C9C027A" w14:textId="77777777" w:rsidR="006440AE" w:rsidRDefault="006440AE">
      <w:pPr>
        <w:jc w:val="both"/>
        <w:rPr>
          <w:sz w:val="22"/>
          <w:lang w:val="de-AT"/>
        </w:rPr>
      </w:pPr>
    </w:p>
    <w:p w14:paraId="0326BD4D" w14:textId="47F7E62A" w:rsidR="00172C00" w:rsidRPr="00172C00" w:rsidRDefault="002F66A1">
      <w:pPr>
        <w:jc w:val="both"/>
        <w:rPr>
          <w:sz w:val="22"/>
          <w:szCs w:val="22"/>
          <w:lang w:val="de-AT"/>
        </w:rPr>
      </w:pPr>
      <w:r w:rsidRPr="5D900218">
        <w:rPr>
          <w:sz w:val="22"/>
          <w:szCs w:val="22"/>
          <w:lang w:val="de-AT"/>
        </w:rPr>
        <w:t>Herr</w:t>
      </w:r>
      <w:r w:rsidR="00725193">
        <w:rPr>
          <w:sz w:val="22"/>
          <w:szCs w:val="22"/>
          <w:lang w:val="de-AT"/>
        </w:rPr>
        <w:t>/Frau</w:t>
      </w:r>
      <w:r w:rsidRPr="5D900218">
        <w:rPr>
          <w:sz w:val="22"/>
          <w:szCs w:val="22"/>
          <w:lang w:val="de-AT"/>
        </w:rPr>
        <w:t xml:space="preserve"> </w:t>
      </w:r>
      <w:r w:rsidRPr="5D900218">
        <w:rPr>
          <w:sz w:val="22"/>
          <w:szCs w:val="22"/>
          <w:shd w:val="clear" w:color="auto" w:fill="FFFF00"/>
          <w:lang w:val="de-AT"/>
        </w:rPr>
        <w:t xml:space="preserve">Max Mustermann, geb. </w:t>
      </w:r>
      <w:proofErr w:type="spellStart"/>
      <w:r w:rsidRPr="5D900218">
        <w:rPr>
          <w:sz w:val="22"/>
          <w:szCs w:val="22"/>
          <w:shd w:val="clear" w:color="auto" w:fill="FFFF00"/>
          <w:lang w:val="de-AT"/>
        </w:rPr>
        <w:t>xx.</w:t>
      </w:r>
      <w:proofErr w:type="gramStart"/>
      <w:r w:rsidRPr="5D900218">
        <w:rPr>
          <w:sz w:val="22"/>
          <w:szCs w:val="22"/>
          <w:shd w:val="clear" w:color="auto" w:fill="FFFF00"/>
          <w:lang w:val="de-AT"/>
        </w:rPr>
        <w:t>xx.xxxx</w:t>
      </w:r>
      <w:proofErr w:type="spellEnd"/>
      <w:proofErr w:type="gramEnd"/>
      <w:r w:rsidRPr="5D900218">
        <w:rPr>
          <w:sz w:val="22"/>
          <w:szCs w:val="22"/>
          <w:lang w:val="de-AT"/>
        </w:rPr>
        <w:t>, gibt gemäß den nachfolgenden Bestimmungen die Energieerzeugungsanlage im Umfang der von der EEG sowie deren teilnehmenden Netzbenutzern verbrauchten</w:t>
      </w:r>
      <w:r w:rsidR="00172C00">
        <w:rPr>
          <w:sz w:val="22"/>
          <w:szCs w:val="22"/>
          <w:lang w:val="de-AT"/>
        </w:rPr>
        <w:t xml:space="preserve">, </w:t>
      </w:r>
      <w:r w:rsidR="00172C00" w:rsidRPr="00172C00">
        <w:rPr>
          <w:sz w:val="22"/>
          <w:szCs w:val="22"/>
          <w:lang w:val="de-AT"/>
        </w:rPr>
        <w:t>höchstens jedoch der ins öffentliche Netz eingespeisten Energie in Bestand, übergibt in diesem Umfang die Betriebs- und Verfügungsgewalt an derselben an die EEG und diese übernimmt und nimmt die Energieerzeugungsanlage gemäß den nachfolgenden Bestimmungen in Bestand.</w:t>
      </w:r>
    </w:p>
    <w:p w14:paraId="09683FFC" w14:textId="77777777" w:rsidR="006440AE" w:rsidRDefault="006440AE">
      <w:pPr>
        <w:jc w:val="both"/>
        <w:rPr>
          <w:sz w:val="22"/>
          <w:lang w:val="de-AT"/>
        </w:rPr>
      </w:pPr>
    </w:p>
    <w:p w14:paraId="7F6B68A1" w14:textId="6F3ACDD7" w:rsidR="006440AE" w:rsidRDefault="5D900218">
      <w:pPr>
        <w:jc w:val="both"/>
      </w:pPr>
      <w:r w:rsidRPr="5D900218">
        <w:rPr>
          <w:sz w:val="22"/>
          <w:szCs w:val="22"/>
          <w:lang w:val="de-AT"/>
        </w:rPr>
        <w:t>Der Eigenverbrauch des</w:t>
      </w:r>
      <w:r w:rsidR="00725193">
        <w:rPr>
          <w:sz w:val="22"/>
          <w:szCs w:val="22"/>
          <w:lang w:val="de-AT"/>
        </w:rPr>
        <w:t>/der</w:t>
      </w:r>
      <w:r w:rsidRPr="5D900218">
        <w:rPr>
          <w:sz w:val="22"/>
          <w:szCs w:val="22"/>
          <w:lang w:val="de-AT"/>
        </w:rPr>
        <w:t xml:space="preserve"> </w:t>
      </w:r>
      <w:proofErr w:type="spellStart"/>
      <w:r w:rsidRPr="5D900218">
        <w:rPr>
          <w:sz w:val="22"/>
          <w:szCs w:val="22"/>
          <w:lang w:val="de-AT"/>
        </w:rPr>
        <w:t>Eigentümer</w:t>
      </w:r>
      <w:r w:rsidR="00725193">
        <w:rPr>
          <w:sz w:val="22"/>
          <w:szCs w:val="22"/>
          <w:lang w:val="de-AT"/>
        </w:rPr>
        <w:t>:in</w:t>
      </w:r>
      <w:proofErr w:type="spellEnd"/>
      <w:r w:rsidRPr="5D900218">
        <w:rPr>
          <w:sz w:val="22"/>
          <w:szCs w:val="22"/>
          <w:lang w:val="de-AT"/>
        </w:rPr>
        <w:t xml:space="preserve"> ist mangels Einspeisung in das öffentliche Netz von der weiteren Verteilung ausgeschlossen. </w:t>
      </w:r>
      <w:r w:rsidR="002F66A1" w:rsidRPr="5D900218">
        <w:rPr>
          <w:sz w:val="22"/>
          <w:szCs w:val="22"/>
          <w:lang w:val="de-AT"/>
        </w:rPr>
        <w:t>Festgehalten wird zwischen den Vertragspartnern weiters, dass eine sich gegebenenfalls ergebende Überschussenergie (nach der von den teilnehmenden Netzbenutzern verbrauchten</w:t>
      </w:r>
      <w:r w:rsidR="00725193">
        <w:rPr>
          <w:sz w:val="22"/>
          <w:szCs w:val="22"/>
          <w:lang w:val="de-AT"/>
        </w:rPr>
        <w:t xml:space="preserve"> Energie</w:t>
      </w:r>
      <w:r w:rsidR="002F66A1" w:rsidRPr="5D900218">
        <w:rPr>
          <w:sz w:val="22"/>
          <w:szCs w:val="22"/>
          <w:lang w:val="de-AT"/>
        </w:rPr>
        <w:t>) dem/den Erzeugungszählpunkt(en) und somit dem</w:t>
      </w:r>
      <w:r w:rsidR="002775A0">
        <w:rPr>
          <w:sz w:val="22"/>
          <w:szCs w:val="22"/>
          <w:lang w:val="de-AT"/>
        </w:rPr>
        <w:t>/der</w:t>
      </w:r>
      <w:r w:rsidR="002F66A1" w:rsidRPr="5D900218">
        <w:rPr>
          <w:sz w:val="22"/>
          <w:szCs w:val="22"/>
          <w:lang w:val="de-AT"/>
        </w:rPr>
        <w:t xml:space="preserve"> </w:t>
      </w:r>
      <w:proofErr w:type="spellStart"/>
      <w:r w:rsidR="002F66A1" w:rsidRPr="5D900218">
        <w:rPr>
          <w:sz w:val="22"/>
          <w:szCs w:val="22"/>
          <w:lang w:val="de-AT"/>
        </w:rPr>
        <w:t>Eigentümer</w:t>
      </w:r>
      <w:r w:rsidR="002775A0">
        <w:rPr>
          <w:sz w:val="22"/>
          <w:szCs w:val="22"/>
          <w:lang w:val="de-AT"/>
        </w:rPr>
        <w:t>:in</w:t>
      </w:r>
      <w:proofErr w:type="spellEnd"/>
      <w:r w:rsidR="002F66A1" w:rsidRPr="5D900218">
        <w:rPr>
          <w:sz w:val="22"/>
          <w:szCs w:val="22"/>
          <w:lang w:val="de-AT"/>
        </w:rPr>
        <w:t xml:space="preserve"> zugeordnet wird.</w:t>
      </w:r>
    </w:p>
    <w:p w14:paraId="5699F0A2" w14:textId="77777777" w:rsidR="006440AE" w:rsidRDefault="006440AE">
      <w:pPr>
        <w:jc w:val="both"/>
        <w:rPr>
          <w:sz w:val="22"/>
          <w:lang w:val="de-AT"/>
        </w:rPr>
      </w:pPr>
    </w:p>
    <w:p w14:paraId="6AB15256" w14:textId="4BE1334A" w:rsidR="006440AE" w:rsidRDefault="002F66A1">
      <w:pPr>
        <w:jc w:val="both"/>
      </w:pPr>
      <w:r>
        <w:rPr>
          <w:sz w:val="22"/>
          <w:lang w:val="de-AT"/>
        </w:rPr>
        <w:t xml:space="preserve">Das Bestandverhältnis wird befristet auf eine Dauer von </w:t>
      </w:r>
      <w:r>
        <w:rPr>
          <w:sz w:val="22"/>
          <w:shd w:val="clear" w:color="auto" w:fill="FFFF00"/>
          <w:lang w:val="de-AT"/>
        </w:rPr>
        <w:t>…</w:t>
      </w:r>
      <w:r>
        <w:rPr>
          <w:sz w:val="22"/>
          <w:lang w:val="de-AT"/>
        </w:rPr>
        <w:t xml:space="preserve"> Jahren abgeschlossen. </w:t>
      </w:r>
      <w:r>
        <w:rPr>
          <w:sz w:val="22"/>
        </w:rPr>
        <w:t xml:space="preserve">Das gegenständliche Bestandverhältnis beginnt am </w:t>
      </w:r>
      <w:r>
        <w:rPr>
          <w:sz w:val="22"/>
          <w:shd w:val="clear" w:color="auto" w:fill="FFFF00"/>
        </w:rPr>
        <w:t>01.01.</w:t>
      </w:r>
      <w:proofErr w:type="gramStart"/>
      <w:r>
        <w:rPr>
          <w:sz w:val="22"/>
          <w:shd w:val="clear" w:color="auto" w:fill="FFFF00"/>
        </w:rPr>
        <w:t>20</w:t>
      </w:r>
      <w:r w:rsidR="00B03683">
        <w:rPr>
          <w:sz w:val="22"/>
          <w:shd w:val="clear" w:color="auto" w:fill="FFFF00"/>
        </w:rPr>
        <w:t>..</w:t>
      </w:r>
      <w:proofErr w:type="gramEnd"/>
      <w:r>
        <w:rPr>
          <w:sz w:val="22"/>
        </w:rPr>
        <w:t xml:space="preserve"> und endet sohin am </w:t>
      </w:r>
      <w:r>
        <w:rPr>
          <w:sz w:val="22"/>
          <w:shd w:val="clear" w:color="auto" w:fill="FFFF00"/>
        </w:rPr>
        <w:t>31.12.</w:t>
      </w:r>
      <w:proofErr w:type="gramStart"/>
      <w:r>
        <w:rPr>
          <w:sz w:val="22"/>
          <w:shd w:val="clear" w:color="auto" w:fill="FFFF00"/>
        </w:rPr>
        <w:t>20</w:t>
      </w:r>
      <w:r w:rsidR="00B03683">
        <w:rPr>
          <w:sz w:val="22"/>
          <w:shd w:val="clear" w:color="auto" w:fill="FFFF00"/>
        </w:rPr>
        <w:t>..</w:t>
      </w:r>
      <w:proofErr w:type="gramEnd"/>
      <w:r>
        <w:rPr>
          <w:sz w:val="22"/>
        </w:rPr>
        <w:t>, ohne dass es einer Kündigung bedarf.</w:t>
      </w:r>
    </w:p>
    <w:p w14:paraId="2FB0A521" w14:textId="77777777" w:rsidR="006440AE" w:rsidRDefault="006440AE">
      <w:pPr>
        <w:jc w:val="both"/>
        <w:rPr>
          <w:sz w:val="22"/>
        </w:rPr>
      </w:pPr>
    </w:p>
    <w:p w14:paraId="26BBAE71" w14:textId="77777777" w:rsidR="006440AE" w:rsidRDefault="002F66A1">
      <w:pPr>
        <w:pStyle w:val="berschrift1"/>
      </w:pPr>
      <w:r>
        <w:t>Vorzeitige Auflösung</w:t>
      </w:r>
    </w:p>
    <w:p w14:paraId="091FFB86" w14:textId="22798D61" w:rsidR="006440AE" w:rsidRDefault="002F66A1">
      <w:pPr>
        <w:pStyle w:val="berschrift2"/>
      </w:pPr>
      <w:r>
        <w:t>Auflösung aus wichtigem Grund durch den</w:t>
      </w:r>
      <w:r w:rsidR="00C26F3E">
        <w:t>/die</w:t>
      </w:r>
      <w:r>
        <w:t xml:space="preserve"> </w:t>
      </w:r>
      <w:proofErr w:type="spellStart"/>
      <w:r>
        <w:t>Eigentümer</w:t>
      </w:r>
      <w:r w:rsidR="00C26F3E">
        <w:t>:in</w:t>
      </w:r>
      <w:proofErr w:type="spellEnd"/>
    </w:p>
    <w:p w14:paraId="2B00E852" w14:textId="63382FEF" w:rsidR="006440AE" w:rsidRDefault="002F66A1">
      <w:pPr>
        <w:jc w:val="both"/>
      </w:pPr>
      <w:r>
        <w:rPr>
          <w:sz w:val="22"/>
          <w:szCs w:val="22"/>
        </w:rPr>
        <w:t>Dem</w:t>
      </w:r>
      <w:r w:rsidR="002775A0">
        <w:rPr>
          <w:sz w:val="22"/>
          <w:szCs w:val="22"/>
        </w:rPr>
        <w:t>/der</w:t>
      </w:r>
      <w:r>
        <w:rPr>
          <w:sz w:val="22"/>
          <w:szCs w:val="22"/>
        </w:rPr>
        <w:t xml:space="preserve"> </w:t>
      </w:r>
      <w:proofErr w:type="spellStart"/>
      <w:r>
        <w:rPr>
          <w:sz w:val="22"/>
          <w:szCs w:val="22"/>
        </w:rPr>
        <w:t>Eigentümer</w:t>
      </w:r>
      <w:r w:rsidR="002775A0">
        <w:rPr>
          <w:sz w:val="22"/>
          <w:szCs w:val="22"/>
        </w:rPr>
        <w:t>:in</w:t>
      </w:r>
      <w:proofErr w:type="spellEnd"/>
      <w:r>
        <w:rPr>
          <w:sz w:val="22"/>
          <w:szCs w:val="22"/>
        </w:rPr>
        <w:t xml:space="preserve"> steht ungeachtet der vereinbarten Befristung das Recht zu, bei Vorliegen der Kündigungsgründe </w:t>
      </w:r>
      <w:proofErr w:type="spellStart"/>
      <w:r>
        <w:rPr>
          <w:sz w:val="22"/>
          <w:szCs w:val="22"/>
        </w:rPr>
        <w:t>iSd</w:t>
      </w:r>
      <w:proofErr w:type="spellEnd"/>
      <w:r>
        <w:rPr>
          <w:sz w:val="22"/>
          <w:szCs w:val="22"/>
        </w:rPr>
        <w:t xml:space="preserve"> § 1118 ABGB das Bestandsverhältnis vorzeitig unter Einhaltung der gesetzlichen Kündigungsfrist des § 560 Abs 1 </w:t>
      </w:r>
      <w:proofErr w:type="spellStart"/>
      <w:r>
        <w:rPr>
          <w:sz w:val="22"/>
          <w:szCs w:val="22"/>
        </w:rPr>
        <w:t>Zif</w:t>
      </w:r>
      <w:proofErr w:type="spellEnd"/>
      <w:r>
        <w:rPr>
          <w:sz w:val="22"/>
          <w:szCs w:val="22"/>
        </w:rPr>
        <w:t xml:space="preserve"> 2 </w:t>
      </w:r>
      <w:proofErr w:type="spellStart"/>
      <w:r>
        <w:rPr>
          <w:sz w:val="22"/>
          <w:szCs w:val="22"/>
        </w:rPr>
        <w:t>lit</w:t>
      </w:r>
      <w:proofErr w:type="spellEnd"/>
      <w:r>
        <w:rPr>
          <w:sz w:val="22"/>
          <w:szCs w:val="22"/>
        </w:rPr>
        <w:t xml:space="preserve"> d ZPO analog (ein Monat) aufzukündigen. </w:t>
      </w:r>
      <w:bookmarkStart w:id="1" w:name="_Hlk111630241"/>
      <w:r>
        <w:rPr>
          <w:sz w:val="22"/>
          <w:szCs w:val="22"/>
        </w:rPr>
        <w:t>Der</w:t>
      </w:r>
      <w:r w:rsidR="002775A0">
        <w:rPr>
          <w:sz w:val="22"/>
          <w:szCs w:val="22"/>
        </w:rPr>
        <w:t>/die</w:t>
      </w:r>
      <w:r>
        <w:rPr>
          <w:sz w:val="22"/>
          <w:szCs w:val="22"/>
        </w:rPr>
        <w:t xml:space="preserve"> </w:t>
      </w:r>
      <w:proofErr w:type="spellStart"/>
      <w:r>
        <w:rPr>
          <w:sz w:val="22"/>
          <w:szCs w:val="22"/>
        </w:rPr>
        <w:t>Eigentümer</w:t>
      </w:r>
      <w:r w:rsidR="002775A0">
        <w:rPr>
          <w:sz w:val="22"/>
          <w:szCs w:val="22"/>
        </w:rPr>
        <w:t>:in</w:t>
      </w:r>
      <w:proofErr w:type="spellEnd"/>
      <w:r>
        <w:rPr>
          <w:sz w:val="22"/>
          <w:szCs w:val="22"/>
        </w:rPr>
        <w:t xml:space="preserve"> </w:t>
      </w:r>
      <w:bookmarkEnd w:id="1"/>
      <w:r>
        <w:rPr>
          <w:sz w:val="22"/>
          <w:szCs w:val="22"/>
        </w:rPr>
        <w:t>ist gemäß § 1117 und § 1118 ABGB insbesondere dann zur sofortigen Auflösung des Bestandsverhältnisses berechtigt, wenn die EEG trotz schriftlicher Mahnung und Nachfristsetzung von mindestens 3 Wochen</w:t>
      </w:r>
    </w:p>
    <w:p w14:paraId="5CDD64CF" w14:textId="77777777" w:rsidR="006440AE" w:rsidRDefault="006440AE">
      <w:pPr>
        <w:pStyle w:val="Blocksatz"/>
      </w:pPr>
    </w:p>
    <w:p w14:paraId="34713CEE" w14:textId="77777777" w:rsidR="006440AE" w:rsidRDefault="002F66A1">
      <w:pPr>
        <w:pStyle w:val="Blocksatz"/>
        <w:numPr>
          <w:ilvl w:val="0"/>
          <w:numId w:val="30"/>
        </w:numPr>
        <w:spacing w:after="60"/>
        <w:ind w:left="283" w:hanging="357"/>
      </w:pPr>
      <w:r>
        <w:t>einer ihr auf Grund dieses Vertrages obliegenden Zahlungsverpflichtung auch nur zum Teil nicht nachkommt und diese trotz schriftlicher Mahnung und Setzung einer weiteren mindestens vierwöchigen Nachfrist nicht erfüllt,</w:t>
      </w:r>
    </w:p>
    <w:p w14:paraId="773B473B" w14:textId="77777777" w:rsidR="006440AE" w:rsidRDefault="002F66A1">
      <w:pPr>
        <w:pStyle w:val="Blocksatz"/>
        <w:numPr>
          <w:ilvl w:val="0"/>
          <w:numId w:val="30"/>
        </w:numPr>
        <w:spacing w:after="60"/>
        <w:ind w:left="283" w:hanging="357"/>
      </w:pPr>
      <w:r>
        <w:t>erheblich nachteiligen Gebrauch vom Bestandgegenstand macht;</w:t>
      </w:r>
    </w:p>
    <w:p w14:paraId="38289B4B" w14:textId="77777777" w:rsidR="006440AE" w:rsidRDefault="002F66A1">
      <w:pPr>
        <w:pStyle w:val="Blocksatz"/>
        <w:numPr>
          <w:ilvl w:val="0"/>
          <w:numId w:val="30"/>
        </w:numPr>
        <w:ind w:left="284"/>
      </w:pPr>
      <w:r>
        <w:t>gegen eine durch diesen Vertrag übernommene Verpflichtung verstößt.</w:t>
      </w:r>
    </w:p>
    <w:p w14:paraId="08DA65A4" w14:textId="77777777" w:rsidR="006440AE" w:rsidRDefault="006440AE">
      <w:pPr>
        <w:pStyle w:val="Blocksatz"/>
        <w:rPr>
          <w:szCs w:val="22"/>
          <w:lang w:val="de-AT"/>
        </w:rPr>
      </w:pPr>
    </w:p>
    <w:p w14:paraId="3D79EC71" w14:textId="77777777" w:rsidR="006440AE" w:rsidRDefault="002F66A1">
      <w:pPr>
        <w:pStyle w:val="berschrift2"/>
      </w:pPr>
      <w:r>
        <w:t>Auflösung aus wichtigem Grund durch die EEG</w:t>
      </w:r>
    </w:p>
    <w:p w14:paraId="097076CF" w14:textId="77777777" w:rsidR="006440AE" w:rsidRDefault="002F66A1">
      <w:pPr>
        <w:jc w:val="both"/>
        <w:rPr>
          <w:sz w:val="22"/>
          <w:szCs w:val="22"/>
        </w:rPr>
      </w:pPr>
      <w:r>
        <w:rPr>
          <w:sz w:val="22"/>
          <w:szCs w:val="22"/>
        </w:rPr>
        <w:t>Der EEG steht demgegenüber die analoge Berechtigung zur sofortigen Auflösung des Bestandsverhältnisses zu, wenn die EEG</w:t>
      </w:r>
    </w:p>
    <w:p w14:paraId="3A8A88D0" w14:textId="77777777" w:rsidR="006440AE" w:rsidRDefault="006440AE">
      <w:pPr>
        <w:jc w:val="both"/>
        <w:rPr>
          <w:sz w:val="22"/>
          <w:szCs w:val="22"/>
        </w:rPr>
      </w:pPr>
    </w:p>
    <w:p w14:paraId="6FAF7471" w14:textId="77777777" w:rsidR="006440AE" w:rsidRDefault="002F66A1">
      <w:pPr>
        <w:pStyle w:val="Blocksatz"/>
        <w:numPr>
          <w:ilvl w:val="0"/>
          <w:numId w:val="30"/>
        </w:numPr>
        <w:spacing w:after="60"/>
        <w:ind w:left="283" w:hanging="357"/>
        <w:rPr>
          <w:szCs w:val="22"/>
        </w:rPr>
      </w:pPr>
      <w:r>
        <w:rPr>
          <w:szCs w:val="22"/>
        </w:rPr>
        <w:t>die gesetzlichen oder sonstigen regulatorischen Voraussetzungen für eine EEG nicht mehr erfüllt;</w:t>
      </w:r>
    </w:p>
    <w:p w14:paraId="39130DEF" w14:textId="77777777" w:rsidR="006440AE" w:rsidRDefault="002F66A1">
      <w:pPr>
        <w:pStyle w:val="Blocksatz"/>
        <w:numPr>
          <w:ilvl w:val="0"/>
          <w:numId w:val="30"/>
        </w:numPr>
        <w:spacing w:after="60"/>
        <w:ind w:left="283" w:hanging="357"/>
        <w:rPr>
          <w:szCs w:val="22"/>
        </w:rPr>
      </w:pPr>
      <w:r>
        <w:rPr>
          <w:szCs w:val="22"/>
        </w:rPr>
        <w:t>über keine teilnehmenden Netzbenutzer mehr verfügt;</w:t>
      </w:r>
    </w:p>
    <w:p w14:paraId="2B0A5F78" w14:textId="77777777" w:rsidR="006440AE" w:rsidRDefault="002F66A1">
      <w:pPr>
        <w:pStyle w:val="Blocksatz"/>
        <w:numPr>
          <w:ilvl w:val="0"/>
          <w:numId w:val="30"/>
        </w:numPr>
        <w:spacing w:after="60"/>
        <w:ind w:left="283" w:hanging="357"/>
        <w:rPr>
          <w:szCs w:val="22"/>
        </w:rPr>
      </w:pPr>
      <w:bookmarkStart w:id="2" w:name="_Hlk97146195"/>
      <w:r>
        <w:rPr>
          <w:szCs w:val="22"/>
        </w:rPr>
        <w:t>der Verteilernetzbetreiber der EEG den Zugang zum Netz verweigert oder die Netzzugangsvereinbarung auflöst oder die EEG sonst nicht mehr über die erforderlichen Berechtigungen zur Einspeisung der Energie in das öffentliche Netz verfügt</w:t>
      </w:r>
      <w:bookmarkEnd w:id="2"/>
      <w:r>
        <w:rPr>
          <w:szCs w:val="22"/>
        </w:rPr>
        <w:t>;</w:t>
      </w:r>
    </w:p>
    <w:p w14:paraId="47FD49AC" w14:textId="77777777" w:rsidR="006440AE" w:rsidRDefault="002F66A1">
      <w:pPr>
        <w:pStyle w:val="Blocksatz"/>
        <w:numPr>
          <w:ilvl w:val="0"/>
          <w:numId w:val="30"/>
        </w:numPr>
        <w:spacing w:after="60"/>
        <w:ind w:left="283" w:hanging="357"/>
      </w:pPr>
      <w:r>
        <w:rPr>
          <w:szCs w:val="22"/>
        </w:rPr>
        <w:t>.</w:t>
      </w:r>
    </w:p>
    <w:p w14:paraId="5B002579" w14:textId="77777777" w:rsidR="006440AE" w:rsidRDefault="006440AE">
      <w:pPr>
        <w:jc w:val="both"/>
        <w:rPr>
          <w:sz w:val="22"/>
          <w:szCs w:val="22"/>
        </w:rPr>
      </w:pPr>
    </w:p>
    <w:p w14:paraId="2FAA7291" w14:textId="77777777" w:rsidR="006440AE" w:rsidRDefault="002F66A1">
      <w:pPr>
        <w:pStyle w:val="berschrift2"/>
      </w:pPr>
      <w:r>
        <w:rPr>
          <w:lang w:val="de-AT"/>
        </w:rPr>
        <w:t xml:space="preserve">Sonderkündigungsgrund: Auflösung aufgrund Untergangs des Bestandsobjekts / Abfalls der Energieleistung / Insolvenz </w:t>
      </w:r>
    </w:p>
    <w:p w14:paraId="38F9F5D3" w14:textId="77777777" w:rsidR="006440AE" w:rsidRDefault="002F66A1">
      <w:pPr>
        <w:jc w:val="both"/>
      </w:pPr>
      <w:r>
        <w:rPr>
          <w:sz w:val="22"/>
          <w:lang w:val="de-AT"/>
        </w:rPr>
        <w:t xml:space="preserve">Ohne dass es einer Erklärung durch eine der beiden Vertragsparteien bedarf, </w:t>
      </w:r>
      <w:proofErr w:type="gramStart"/>
      <w:r>
        <w:rPr>
          <w:sz w:val="22"/>
          <w:lang w:val="de-AT"/>
        </w:rPr>
        <w:t>gehen</w:t>
      </w:r>
      <w:proofErr w:type="gramEnd"/>
      <w:r>
        <w:rPr>
          <w:sz w:val="22"/>
          <w:lang w:val="de-AT"/>
        </w:rPr>
        <w:t xml:space="preserve"> sämtliche Rechte und Pflichten aus dem vorliegenden Vertrag unter, wenn die Energieerzeugungsanlage untergeht oder – bei Vorliegen von Funktionsuntüchtigkeit – nur mit einem wirtschaftlich nicht vertretbaren Aufwand instandgesetzt werden kann. Ein wirtschaftlich nicht vertretbarer Aufwand liegt vor, wenn für die Reparatur mehr als </w:t>
      </w:r>
      <w:r>
        <w:rPr>
          <w:sz w:val="22"/>
          <w:shd w:val="clear" w:color="auto" w:fill="FFFF00"/>
          <w:lang w:val="de-AT"/>
        </w:rPr>
        <w:t>xx</w:t>
      </w:r>
      <w:r>
        <w:rPr>
          <w:sz w:val="22"/>
          <w:lang w:val="de-AT"/>
        </w:rPr>
        <w:t xml:space="preserve"> % der ursprünglichen Anschaffungs- und Instandsetzungskosten anfallen würden.</w:t>
      </w:r>
    </w:p>
    <w:p w14:paraId="68586EA0" w14:textId="77777777" w:rsidR="006440AE" w:rsidRDefault="006440AE">
      <w:pPr>
        <w:jc w:val="both"/>
        <w:rPr>
          <w:sz w:val="22"/>
          <w:lang w:val="de-AT"/>
        </w:rPr>
      </w:pPr>
    </w:p>
    <w:p w14:paraId="2398DB33" w14:textId="77777777" w:rsidR="006440AE" w:rsidRDefault="002F66A1">
      <w:pPr>
        <w:jc w:val="both"/>
        <w:rPr>
          <w:sz w:val="22"/>
          <w:lang w:val="de-AT"/>
        </w:rPr>
      </w:pPr>
      <w:r>
        <w:rPr>
          <w:sz w:val="22"/>
          <w:lang w:val="de-AT"/>
        </w:rPr>
        <w:t xml:space="preserve">Sämtliche Rechte und Pflichten erlöschen auch dann, wenn </w:t>
      </w:r>
    </w:p>
    <w:p w14:paraId="3A1DFCA8" w14:textId="77777777" w:rsidR="006440AE" w:rsidRDefault="006440AE">
      <w:pPr>
        <w:jc w:val="both"/>
        <w:rPr>
          <w:sz w:val="22"/>
          <w:lang w:val="de-AT"/>
        </w:rPr>
      </w:pPr>
    </w:p>
    <w:p w14:paraId="2B729DA9" w14:textId="77777777" w:rsidR="006440AE" w:rsidRDefault="002F66A1">
      <w:pPr>
        <w:pStyle w:val="Blocksatz"/>
        <w:numPr>
          <w:ilvl w:val="0"/>
          <w:numId w:val="30"/>
        </w:numPr>
        <w:spacing w:after="60"/>
        <w:ind w:left="283" w:hanging="357"/>
        <w:rPr>
          <w:lang w:val="de-AT"/>
        </w:rPr>
      </w:pPr>
      <w:r>
        <w:rPr>
          <w:lang w:val="de-AT"/>
        </w:rPr>
        <w:t>über das Vermögen einer der beiden Vertragsparteien ein Insolvenzverfahren eingeleitet wird und nicht innerhalb von 120 Tagen ab Eröffnung des Insolvenzverfahrens ein Sanierungs- bzw. Zahlungsplan wirksam zustande kommt, wobei die Rechte gemäß §§ 23, 24 IO hiervon unberührt bleiben;</w:t>
      </w:r>
    </w:p>
    <w:p w14:paraId="6717340F" w14:textId="77777777" w:rsidR="006440AE" w:rsidRDefault="002F66A1">
      <w:pPr>
        <w:pStyle w:val="Blocksatz"/>
        <w:numPr>
          <w:ilvl w:val="0"/>
          <w:numId w:val="30"/>
        </w:numPr>
        <w:spacing w:after="60"/>
        <w:ind w:left="283" w:hanging="357"/>
      </w:pPr>
      <w:r>
        <w:rPr>
          <w:lang w:val="de-AT"/>
        </w:rPr>
        <w:t>in den Bestandgegenstand Exekution geführt wird.</w:t>
      </w:r>
    </w:p>
    <w:p w14:paraId="00351139" w14:textId="77777777" w:rsidR="006440AE" w:rsidRDefault="006440AE">
      <w:pPr>
        <w:jc w:val="both"/>
      </w:pPr>
    </w:p>
    <w:p w14:paraId="0EE26F28" w14:textId="77777777" w:rsidR="006440AE" w:rsidRDefault="002F66A1">
      <w:pPr>
        <w:pStyle w:val="berschrift1"/>
        <w:rPr>
          <w:lang w:val="de-AT"/>
        </w:rPr>
      </w:pPr>
      <w:r>
        <w:rPr>
          <w:lang w:val="de-AT"/>
        </w:rPr>
        <w:t>Bestandzins</w:t>
      </w:r>
    </w:p>
    <w:p w14:paraId="1FCF14E5" w14:textId="77777777" w:rsidR="006440AE" w:rsidRDefault="002F66A1">
      <w:pPr>
        <w:jc w:val="both"/>
      </w:pPr>
      <w:r>
        <w:rPr>
          <w:sz w:val="22"/>
          <w:szCs w:val="22"/>
          <w:lang w:val="de-AT"/>
        </w:rPr>
        <w:t xml:space="preserve">Der monatlich von der </w:t>
      </w:r>
      <w:r>
        <w:rPr>
          <w:sz w:val="22"/>
          <w:szCs w:val="22"/>
        </w:rPr>
        <w:t>EEG</w:t>
      </w:r>
      <w:r>
        <w:rPr>
          <w:sz w:val="22"/>
          <w:szCs w:val="22"/>
          <w:lang w:val="de-AT"/>
        </w:rPr>
        <w:t xml:space="preserve"> zu bezahlende Bestandzins ist dynamisch von der Energiemenge abhängig, die der EEG pro Monat aus der gegenständlichen </w:t>
      </w:r>
      <w:r>
        <w:rPr>
          <w:sz w:val="22"/>
          <w:szCs w:val="22"/>
        </w:rPr>
        <w:t xml:space="preserve">Erzeugungsanlage zugewiesen wird, und beträgt </w:t>
      </w:r>
      <w:r>
        <w:rPr>
          <w:sz w:val="22"/>
          <w:szCs w:val="22"/>
          <w:shd w:val="clear" w:color="auto" w:fill="FFFF00"/>
        </w:rPr>
        <w:t>0,0x c/kWh (in Worten:</w:t>
      </w:r>
      <w:r>
        <w:rPr>
          <w:sz w:val="22"/>
          <w:szCs w:val="22"/>
        </w:rPr>
        <w:t xml:space="preserve"> </w:t>
      </w:r>
      <w:r>
        <w:rPr>
          <w:sz w:val="22"/>
          <w:szCs w:val="22"/>
          <w:shd w:val="clear" w:color="auto" w:fill="FFFF00"/>
        </w:rPr>
        <w:t>null Euro, x Cent pro Kilowattstunde)</w:t>
      </w:r>
      <w:r>
        <w:rPr>
          <w:sz w:val="22"/>
          <w:szCs w:val="22"/>
        </w:rPr>
        <w:t xml:space="preserve"> zuzüglich einer Fixkostenpauschale </w:t>
      </w:r>
      <w:proofErr w:type="spellStart"/>
      <w:r>
        <w:rPr>
          <w:sz w:val="22"/>
          <w:szCs w:val="22"/>
        </w:rPr>
        <w:t>iHv</w:t>
      </w:r>
      <w:proofErr w:type="spellEnd"/>
      <w:r>
        <w:rPr>
          <w:sz w:val="22"/>
          <w:szCs w:val="22"/>
        </w:rPr>
        <w:t xml:space="preserve"> </w:t>
      </w:r>
      <w:r>
        <w:rPr>
          <w:sz w:val="22"/>
          <w:szCs w:val="22"/>
          <w:shd w:val="clear" w:color="auto" w:fill="FFFF00"/>
        </w:rPr>
        <w:t xml:space="preserve">EUR </w:t>
      </w:r>
      <w:proofErr w:type="spellStart"/>
      <w:proofErr w:type="gramStart"/>
      <w:r>
        <w:rPr>
          <w:sz w:val="22"/>
          <w:szCs w:val="22"/>
          <w:shd w:val="clear" w:color="auto" w:fill="FFFF00"/>
        </w:rPr>
        <w:t>xx,x</w:t>
      </w:r>
      <w:proofErr w:type="spellEnd"/>
      <w:proofErr w:type="gramEnd"/>
      <w:r>
        <w:rPr>
          <w:sz w:val="22"/>
          <w:szCs w:val="22"/>
          <w:shd w:val="clear" w:color="auto" w:fill="FFFF00"/>
        </w:rPr>
        <w:t xml:space="preserve"> (in Worten: </w:t>
      </w:r>
      <w:proofErr w:type="spellStart"/>
      <w:r>
        <w:rPr>
          <w:sz w:val="22"/>
          <w:szCs w:val="22"/>
          <w:shd w:val="clear" w:color="auto" w:fill="FFFF00"/>
        </w:rPr>
        <w:t>xxxx</w:t>
      </w:r>
      <w:proofErr w:type="spellEnd"/>
      <w:r>
        <w:rPr>
          <w:sz w:val="22"/>
          <w:szCs w:val="22"/>
          <w:shd w:val="clear" w:color="auto" w:fill="FFFF00"/>
        </w:rPr>
        <w:t xml:space="preserve"> Euro</w:t>
      </w:r>
      <w:r>
        <w:rPr>
          <w:sz w:val="22"/>
          <w:szCs w:val="22"/>
        </w:rPr>
        <w:t>).</w:t>
      </w:r>
    </w:p>
    <w:p w14:paraId="66616259" w14:textId="77777777" w:rsidR="006440AE" w:rsidRDefault="006440AE">
      <w:pPr>
        <w:jc w:val="both"/>
        <w:rPr>
          <w:sz w:val="22"/>
          <w:szCs w:val="22"/>
        </w:rPr>
      </w:pPr>
    </w:p>
    <w:p w14:paraId="4106D57C" w14:textId="77777777" w:rsidR="006440AE" w:rsidRDefault="002F66A1">
      <w:pPr>
        <w:jc w:val="both"/>
      </w:pPr>
      <w:r>
        <w:rPr>
          <w:sz w:val="22"/>
          <w:szCs w:val="22"/>
        </w:rPr>
        <w:t xml:space="preserve">Sämtliche genannten Entgelte verstehen sich exkl. allenfalls hierfür anfallender </w:t>
      </w:r>
      <w:proofErr w:type="spellStart"/>
      <w:r>
        <w:rPr>
          <w:sz w:val="22"/>
          <w:szCs w:val="22"/>
        </w:rPr>
        <w:t>USt</w:t>
      </w:r>
      <w:proofErr w:type="spellEnd"/>
      <w:r>
        <w:rPr>
          <w:sz w:val="22"/>
          <w:szCs w:val="22"/>
        </w:rPr>
        <w:t xml:space="preserve"> sowie sonstiger vom Eigentümer für die vertragsgegenständliche Lieferung von elektrischer Energie zu tragenden oder abzuführenden öffentlichen Steuern, Abgaben, Gebühren und Entgelte mit Ausnahme von Ertragssteuern.</w:t>
      </w:r>
    </w:p>
    <w:p w14:paraId="3E38D821" w14:textId="77777777" w:rsidR="006440AE" w:rsidRDefault="006440AE">
      <w:pPr>
        <w:jc w:val="both"/>
        <w:rPr>
          <w:sz w:val="22"/>
          <w:szCs w:val="22"/>
        </w:rPr>
      </w:pPr>
    </w:p>
    <w:p w14:paraId="25C83AEA" w14:textId="77777777" w:rsidR="006440AE" w:rsidRDefault="002F66A1">
      <w:pPr>
        <w:jc w:val="both"/>
      </w:pPr>
      <w:r>
        <w:rPr>
          <w:sz w:val="22"/>
          <w:szCs w:val="22"/>
        </w:rPr>
        <w:lastRenderedPageBreak/>
        <w:t xml:space="preserve">Der vereinbarte monatliche </w:t>
      </w:r>
      <w:r>
        <w:rPr>
          <w:sz w:val="22"/>
          <w:szCs w:val="22"/>
          <w:lang w:val="de-AT"/>
        </w:rPr>
        <w:t xml:space="preserve">Bestandzins </w:t>
      </w:r>
      <w:r>
        <w:rPr>
          <w:sz w:val="22"/>
          <w:szCs w:val="22"/>
        </w:rPr>
        <w:t xml:space="preserve">ist jeweils bis spätestens </w:t>
      </w:r>
      <w:r w:rsidRPr="009C2D40">
        <w:rPr>
          <w:sz w:val="22"/>
          <w:szCs w:val="22"/>
          <w:highlight w:val="yellow"/>
        </w:rPr>
        <w:t>zum 05. des zweitfolgenden Monats</w:t>
      </w:r>
      <w:r>
        <w:rPr>
          <w:sz w:val="22"/>
          <w:szCs w:val="22"/>
        </w:rPr>
        <w:t xml:space="preserve"> im Nachhinein zur Zahlung auf ein vom Eigentümer bekannt gegebenes Konto fällig. Für den Fall des Zahlungsverzuges – wobei das Datum des Einlangens der Zahlungen am vorbezeichneten Konto ausschlaggebend ist – gelten </w:t>
      </w:r>
      <w:r w:rsidRPr="009C2D40">
        <w:rPr>
          <w:sz w:val="22"/>
          <w:szCs w:val="22"/>
          <w:highlight w:val="yellow"/>
        </w:rPr>
        <w:t>4 % Verzugszinsen</w:t>
      </w:r>
      <w:r>
        <w:rPr>
          <w:sz w:val="22"/>
          <w:szCs w:val="22"/>
        </w:rPr>
        <w:t xml:space="preserve"> p.a. als vereinbart.</w:t>
      </w:r>
    </w:p>
    <w:p w14:paraId="0D88DD15" w14:textId="77777777" w:rsidR="006440AE" w:rsidRDefault="006440AE">
      <w:pPr>
        <w:jc w:val="both"/>
        <w:rPr>
          <w:sz w:val="22"/>
          <w:szCs w:val="22"/>
        </w:rPr>
      </w:pPr>
    </w:p>
    <w:p w14:paraId="56961956" w14:textId="77777777" w:rsidR="006440AE" w:rsidRDefault="002F66A1">
      <w:pPr>
        <w:jc w:val="both"/>
      </w:pPr>
      <w:r>
        <w:rPr>
          <w:sz w:val="22"/>
          <w:szCs w:val="22"/>
        </w:rPr>
        <w:t xml:space="preserve">Es wird ausdrücklich Wertbeständigkeit des </w:t>
      </w:r>
      <w:r>
        <w:rPr>
          <w:sz w:val="22"/>
          <w:szCs w:val="22"/>
          <w:lang w:val="de-AT"/>
        </w:rPr>
        <w:t xml:space="preserve">Bestandzinses </w:t>
      </w:r>
      <w:r>
        <w:rPr>
          <w:sz w:val="22"/>
          <w:szCs w:val="22"/>
        </w:rPr>
        <w:t xml:space="preserve">vereinbart. Als Berechnungsmaß dient der von der Bundesanstalt Statistik Austria monatlich verlautbarte Verbraucherpreisindex 2020 oder ein an seine Stelle tretender Index. Bezugsgröße ist die zum Zeitpunkt des Vertragsabschlusses zuletzt verlautbarte Indexzahl. Schwankungen der Indexzahl nach oben oder unten bis einschließlich </w:t>
      </w:r>
      <w:r w:rsidRPr="00CE2D1F">
        <w:rPr>
          <w:sz w:val="22"/>
          <w:szCs w:val="22"/>
          <w:highlight w:val="yellow"/>
        </w:rPr>
        <w:t>3%</w:t>
      </w:r>
      <w:r>
        <w:rPr>
          <w:sz w:val="22"/>
          <w:szCs w:val="22"/>
        </w:rPr>
        <w:t xml:space="preserve"> bleiben unberücksichtigt, wobei die Berechnung sich auf den jeweiligen Kalendermonat bezieht. Der Spielraum ist bei jedem Überschreiten nach oben oder unten auf eine Dezimalstelle neu zu berechnen, wobei stets die außerhalb des jeweiligen Spielraumes gelegene Indexzahl die Grundlage sowohl für die neue Berechnung des </w:t>
      </w:r>
      <w:r>
        <w:rPr>
          <w:sz w:val="22"/>
          <w:szCs w:val="22"/>
          <w:lang w:val="de-AT"/>
        </w:rPr>
        <w:t xml:space="preserve">Bestandzinses </w:t>
      </w:r>
      <w:r>
        <w:rPr>
          <w:sz w:val="22"/>
          <w:szCs w:val="22"/>
        </w:rPr>
        <w:t>als auch des neuen Spielraumes zu bilden hat. Sollte ein derartiger Index nicht mehr verlautbart werden, so ist die Wertsicherung durch einen von den Vertragspartnern einvernehmlich zu bestellenden Sachverständigen nach jenen Grundsätzen zu ermitteln, die den vorangegangenen Vereinbarungen entspricht, sodass die Kaufkraft des ursprünglich vereinbarten Betrages erhalten bleibt.</w:t>
      </w:r>
    </w:p>
    <w:p w14:paraId="5756E69C" w14:textId="77777777" w:rsidR="006440AE" w:rsidRDefault="006440AE">
      <w:pPr>
        <w:jc w:val="both"/>
      </w:pPr>
    </w:p>
    <w:p w14:paraId="3BD9DDDE" w14:textId="77777777" w:rsidR="006440AE" w:rsidRDefault="002F66A1">
      <w:pPr>
        <w:pStyle w:val="berschrift1"/>
        <w:rPr>
          <w:lang w:val="de-AT"/>
        </w:rPr>
      </w:pPr>
      <w:r>
        <w:rPr>
          <w:lang w:val="de-AT"/>
        </w:rPr>
        <w:t>Betriebs- und Verfügungsgewalt; Betriebsführung</w:t>
      </w:r>
    </w:p>
    <w:p w14:paraId="30215668" w14:textId="3FC41396" w:rsidR="006440AE" w:rsidRDefault="002F66A1" w:rsidP="52AD0295">
      <w:pPr>
        <w:jc w:val="both"/>
        <w:rPr>
          <w:sz w:val="22"/>
          <w:szCs w:val="22"/>
        </w:rPr>
      </w:pPr>
      <w:r w:rsidRPr="52AD0295">
        <w:rPr>
          <w:sz w:val="22"/>
          <w:szCs w:val="22"/>
          <w:lang w:val="de-AT"/>
        </w:rPr>
        <w:t>Festgehalten wird, dass der</w:t>
      </w:r>
      <w:r w:rsidR="002775A0" w:rsidRPr="52AD0295">
        <w:rPr>
          <w:sz w:val="22"/>
          <w:szCs w:val="22"/>
          <w:lang w:val="de-AT"/>
        </w:rPr>
        <w:t>/die</w:t>
      </w:r>
      <w:r w:rsidRPr="52AD0295">
        <w:rPr>
          <w:sz w:val="22"/>
          <w:szCs w:val="22"/>
          <w:lang w:val="de-AT"/>
        </w:rPr>
        <w:t xml:space="preserve"> </w:t>
      </w:r>
      <w:proofErr w:type="spellStart"/>
      <w:r w:rsidRPr="52AD0295">
        <w:rPr>
          <w:sz w:val="22"/>
          <w:szCs w:val="22"/>
          <w:lang w:val="de-AT"/>
        </w:rPr>
        <w:t>Eigentümer</w:t>
      </w:r>
      <w:r w:rsidR="002775A0" w:rsidRPr="52AD0295">
        <w:rPr>
          <w:sz w:val="22"/>
          <w:szCs w:val="22"/>
          <w:lang w:val="de-AT"/>
        </w:rPr>
        <w:t>:in</w:t>
      </w:r>
      <w:proofErr w:type="spellEnd"/>
      <w:r w:rsidRPr="52AD0295">
        <w:rPr>
          <w:sz w:val="22"/>
          <w:szCs w:val="22"/>
          <w:lang w:val="de-AT"/>
        </w:rPr>
        <w:t xml:space="preserve"> </w:t>
      </w:r>
      <w:r w:rsidRPr="52AD0295">
        <w:rPr>
          <w:sz w:val="22"/>
          <w:szCs w:val="22"/>
        </w:rPr>
        <w:t>die Betriebs- und Verfügungsgewalt an der vertragsgegenständlichen Energieerzeugungsanlage mit Ausnahme des Eigenverbrauchs gemäß Punkt 2</w:t>
      </w:r>
      <w:r w:rsidRPr="52AD0295">
        <w:rPr>
          <w:sz w:val="22"/>
          <w:szCs w:val="22"/>
          <w:lang w:val="de-AT"/>
        </w:rPr>
        <w:t xml:space="preserve"> im Umfang der von der EEG sowie deren teilnehmenden Netzbenutzern verbrauchten, höchstens jedoch der ins öffentliche Netz eingespeisten Energie an die EEG </w:t>
      </w:r>
      <w:r w:rsidRPr="52AD0295">
        <w:rPr>
          <w:sz w:val="22"/>
          <w:szCs w:val="22"/>
        </w:rPr>
        <w:t>überträgt (</w:t>
      </w:r>
      <w:proofErr w:type="spellStart"/>
      <w:r w:rsidRPr="52AD0295">
        <w:rPr>
          <w:sz w:val="22"/>
          <w:szCs w:val="22"/>
        </w:rPr>
        <w:t>Überschusseinspeiser</w:t>
      </w:r>
      <w:proofErr w:type="spellEnd"/>
      <w:r w:rsidRPr="52AD0295">
        <w:rPr>
          <w:sz w:val="22"/>
          <w:szCs w:val="22"/>
        </w:rPr>
        <w:t>).</w:t>
      </w:r>
    </w:p>
    <w:p w14:paraId="09FC9592" w14:textId="77777777" w:rsidR="006440AE" w:rsidRDefault="006440AE">
      <w:pPr>
        <w:jc w:val="both"/>
        <w:rPr>
          <w:sz w:val="22"/>
          <w:szCs w:val="22"/>
        </w:rPr>
      </w:pPr>
    </w:p>
    <w:p w14:paraId="3A02C7F3" w14:textId="1294AF55" w:rsidR="006440AE" w:rsidRDefault="002F66A1">
      <w:pPr>
        <w:jc w:val="both"/>
      </w:pPr>
      <w:r>
        <w:rPr>
          <w:sz w:val="22"/>
          <w:szCs w:val="22"/>
        </w:rPr>
        <w:t>Der</w:t>
      </w:r>
      <w:r w:rsidR="002775A0">
        <w:rPr>
          <w:sz w:val="22"/>
          <w:szCs w:val="22"/>
        </w:rPr>
        <w:t>/die</w:t>
      </w:r>
      <w:r>
        <w:rPr>
          <w:sz w:val="22"/>
          <w:szCs w:val="22"/>
        </w:rPr>
        <w:t xml:space="preserve"> </w:t>
      </w:r>
      <w:proofErr w:type="spellStart"/>
      <w:r>
        <w:rPr>
          <w:sz w:val="22"/>
          <w:szCs w:val="22"/>
        </w:rPr>
        <w:t>Eigentümer</w:t>
      </w:r>
      <w:r w:rsidR="002775A0">
        <w:rPr>
          <w:sz w:val="22"/>
          <w:szCs w:val="22"/>
        </w:rPr>
        <w:t>:in</w:t>
      </w:r>
      <w:proofErr w:type="spellEnd"/>
      <w:r>
        <w:rPr>
          <w:sz w:val="22"/>
          <w:szCs w:val="22"/>
        </w:rPr>
        <w:t xml:space="preserve"> hat die Energieerzeugungsanlage im Umfang der Betriebs- und Verfügungsgewalt der EEG über alleinige Anweisung der EEG zu betreiben. Es ist dem</w:t>
      </w:r>
      <w:r w:rsidR="002775A0">
        <w:rPr>
          <w:sz w:val="22"/>
          <w:szCs w:val="22"/>
        </w:rPr>
        <w:t>/der</w:t>
      </w:r>
      <w:r>
        <w:rPr>
          <w:sz w:val="22"/>
          <w:szCs w:val="22"/>
        </w:rPr>
        <w:t xml:space="preserve"> </w:t>
      </w:r>
      <w:proofErr w:type="spellStart"/>
      <w:r>
        <w:rPr>
          <w:sz w:val="22"/>
          <w:szCs w:val="22"/>
        </w:rPr>
        <w:t>Eigentümer</w:t>
      </w:r>
      <w:r w:rsidR="002775A0">
        <w:rPr>
          <w:sz w:val="22"/>
          <w:szCs w:val="22"/>
        </w:rPr>
        <w:t>:in</w:t>
      </w:r>
      <w:proofErr w:type="spellEnd"/>
      <w:r>
        <w:rPr>
          <w:sz w:val="22"/>
          <w:szCs w:val="22"/>
        </w:rPr>
        <w:t xml:space="preserve"> hinsichtlich der Energiemenge, welche der EEG zugewiesen ist, nicht erlaubt, diese an andere natürliche oder juristische Personen zu verkaufen, zu übertragen oder sonst in irgendeiner Art und Weise zur Verfügung zu stellen. Zudem darf der Betrieb der Energieerzeugungsanlage ohne vorherige Zustimmung durch die EEG nicht eingestellt werden.</w:t>
      </w:r>
    </w:p>
    <w:p w14:paraId="17BD7AD0" w14:textId="77777777" w:rsidR="006440AE" w:rsidRDefault="006440AE">
      <w:pPr>
        <w:jc w:val="both"/>
        <w:rPr>
          <w:sz w:val="22"/>
          <w:szCs w:val="22"/>
        </w:rPr>
      </w:pPr>
    </w:p>
    <w:p w14:paraId="5B1D469E" w14:textId="5846CCC3" w:rsidR="006440AE" w:rsidRDefault="002F66A1">
      <w:pPr>
        <w:jc w:val="both"/>
      </w:pPr>
      <w:r w:rsidRPr="745CFE15">
        <w:rPr>
          <w:sz w:val="22"/>
          <w:szCs w:val="22"/>
        </w:rPr>
        <w:t xml:space="preserve">Im Rahmen der vorliegenden Betriebs- und Verfügungsgewalt wird der EEG und von dieser beauftragten Dritten vom Eigentümer </w:t>
      </w:r>
      <w:r w:rsidR="745CFE15" w:rsidRPr="745CFE15">
        <w:rPr>
          <w:sz w:val="22"/>
          <w:szCs w:val="22"/>
        </w:rPr>
        <w:t xml:space="preserve">nur dann </w:t>
      </w:r>
      <w:r w:rsidRPr="745CFE15">
        <w:rPr>
          <w:sz w:val="22"/>
          <w:szCs w:val="22"/>
        </w:rPr>
        <w:t xml:space="preserve">das Recht eingeräumt, die Anlage und auch die Liegenschaften des Eigentümers für Zwecke der Wartung, Instandhaltung, Instandsetzung und des Betriebes jedenfalls im hierfür unbedingt erforderlichen Umfang zu betreten, diese zu besichtigen und in jeder Form zu überprüfen, </w:t>
      </w:r>
      <w:r w:rsidR="745CFE15" w:rsidRPr="745CFE15">
        <w:rPr>
          <w:sz w:val="22"/>
          <w:szCs w:val="22"/>
        </w:rPr>
        <w:t>wenn der Eigentümer den diesbezüglichen Anweisungen der EEG nicht unverzüglich und vollständig Folge leistet oder faktisch nicht in der Lage ist, diese auszuführen.</w:t>
      </w:r>
    </w:p>
    <w:p w14:paraId="0D2AF910" w14:textId="77777777" w:rsidR="006440AE" w:rsidRDefault="006440AE">
      <w:pPr>
        <w:jc w:val="both"/>
        <w:rPr>
          <w:sz w:val="22"/>
          <w:szCs w:val="22"/>
        </w:rPr>
      </w:pPr>
    </w:p>
    <w:p w14:paraId="44A1903D" w14:textId="77777777" w:rsidR="006440AE" w:rsidRDefault="002F66A1">
      <w:pPr>
        <w:pStyle w:val="berschrift1"/>
      </w:pPr>
      <w:r>
        <w:rPr>
          <w:lang w:val="de-AT"/>
        </w:rPr>
        <w:lastRenderedPageBreak/>
        <w:t>Zählpunktmanagement</w:t>
      </w:r>
    </w:p>
    <w:p w14:paraId="05273B32" w14:textId="2CE17ADE" w:rsidR="006440AE" w:rsidRDefault="002F66A1">
      <w:pPr>
        <w:jc w:val="both"/>
      </w:pPr>
      <w:r>
        <w:rPr>
          <w:sz w:val="22"/>
        </w:rPr>
        <w:t>Unbeschadet der vertraglich eingeräumten Betriebs- und Verfügungsgewalt der EEG an der Erzeugungsanlage verbleibt der</w:t>
      </w:r>
      <w:r w:rsidR="00E230FA">
        <w:rPr>
          <w:sz w:val="22"/>
        </w:rPr>
        <w:t>/die</w:t>
      </w:r>
      <w:r>
        <w:rPr>
          <w:sz w:val="22"/>
        </w:rPr>
        <w:t xml:space="preserve"> </w:t>
      </w:r>
      <w:proofErr w:type="spellStart"/>
      <w:r>
        <w:rPr>
          <w:sz w:val="22"/>
        </w:rPr>
        <w:t>Anlageneigentümer</w:t>
      </w:r>
      <w:r w:rsidR="00E230FA">
        <w:rPr>
          <w:sz w:val="22"/>
        </w:rPr>
        <w:t>:in</w:t>
      </w:r>
      <w:proofErr w:type="spellEnd"/>
      <w:r>
        <w:rPr>
          <w:sz w:val="22"/>
        </w:rPr>
        <w:t xml:space="preserve"> </w:t>
      </w:r>
      <w:proofErr w:type="spellStart"/>
      <w:r>
        <w:rPr>
          <w:sz w:val="22"/>
        </w:rPr>
        <w:t>Inhaber</w:t>
      </w:r>
      <w:r w:rsidR="00E230FA">
        <w:rPr>
          <w:sz w:val="22"/>
        </w:rPr>
        <w:t>:in</w:t>
      </w:r>
      <w:proofErr w:type="spellEnd"/>
      <w:r>
        <w:rPr>
          <w:sz w:val="22"/>
        </w:rPr>
        <w:t xml:space="preserve"> der mit der Erzeugungsanlage verbundenen Zählpunkte und diesbezüglich Vertragspartner des jeweiligen Netzbetreibers.</w:t>
      </w:r>
    </w:p>
    <w:p w14:paraId="4D16A822" w14:textId="77777777" w:rsidR="006440AE" w:rsidRDefault="006440AE">
      <w:pPr>
        <w:jc w:val="both"/>
        <w:rPr>
          <w:sz w:val="22"/>
        </w:rPr>
      </w:pPr>
    </w:p>
    <w:p w14:paraId="793CF850" w14:textId="36931280" w:rsidR="006440AE" w:rsidRDefault="002F66A1">
      <w:pPr>
        <w:jc w:val="both"/>
      </w:pPr>
      <w:r>
        <w:rPr>
          <w:sz w:val="22"/>
        </w:rPr>
        <w:t>Der</w:t>
      </w:r>
      <w:r w:rsidR="00E230FA">
        <w:rPr>
          <w:sz w:val="22"/>
        </w:rPr>
        <w:t>/die</w:t>
      </w:r>
      <w:r>
        <w:rPr>
          <w:sz w:val="22"/>
        </w:rPr>
        <w:t xml:space="preserve"> </w:t>
      </w:r>
      <w:proofErr w:type="spellStart"/>
      <w:r>
        <w:rPr>
          <w:sz w:val="22"/>
        </w:rPr>
        <w:t>Eigentümer</w:t>
      </w:r>
      <w:r w:rsidR="00E230FA">
        <w:rPr>
          <w:sz w:val="22"/>
        </w:rPr>
        <w:t>:in</w:t>
      </w:r>
      <w:proofErr w:type="spellEnd"/>
      <w:r>
        <w:rPr>
          <w:sz w:val="22"/>
        </w:rPr>
        <w:t xml:space="preserve"> stellt der EEG jedoch sämtliche mit dem Zählpunkt verbundenen, für die Erfüllung der Aufgaben der EEG gemäß den §§ 16c ff </w:t>
      </w:r>
      <w:proofErr w:type="spellStart"/>
      <w:r>
        <w:rPr>
          <w:sz w:val="22"/>
        </w:rPr>
        <w:t>ElWOG</w:t>
      </w:r>
      <w:proofErr w:type="spellEnd"/>
      <w:r>
        <w:rPr>
          <w:sz w:val="22"/>
        </w:rPr>
        <w:t xml:space="preserve"> und §§ 79f EAG erforderlichen Daten und Informationen zur Verfügung und erteilt der EEG mit Unterfertigung der vorliegenden Vereinbarung Auftrag und Vollmacht hinsichtlich aller zur Vertragsumsetzung erforderlichen Rechtsgeschäfte und Verfügungen.</w:t>
      </w:r>
    </w:p>
    <w:p w14:paraId="330F1EB5" w14:textId="77777777" w:rsidR="006440AE" w:rsidRDefault="006440AE">
      <w:pPr>
        <w:jc w:val="both"/>
        <w:rPr>
          <w:sz w:val="22"/>
          <w:szCs w:val="22"/>
        </w:rPr>
      </w:pPr>
    </w:p>
    <w:p w14:paraId="6619D327" w14:textId="004F2780" w:rsidR="006440AE" w:rsidRDefault="002F66A1">
      <w:pPr>
        <w:pStyle w:val="berschrift1"/>
      </w:pPr>
      <w:r>
        <w:t>Wartung und Instandhaltung</w:t>
      </w:r>
    </w:p>
    <w:p w14:paraId="07C6715D" w14:textId="5E3976B1" w:rsidR="006440AE" w:rsidRDefault="002F66A1">
      <w:pPr>
        <w:jc w:val="both"/>
      </w:pPr>
      <w:r>
        <w:rPr>
          <w:sz w:val="22"/>
          <w:szCs w:val="22"/>
        </w:rPr>
        <w:t>Die Wartung und Instandhaltung der gegenständlichen Energieerzeugungsanlage obliegt ausschließlich dem</w:t>
      </w:r>
      <w:r w:rsidR="00E230FA">
        <w:rPr>
          <w:sz w:val="22"/>
          <w:szCs w:val="22"/>
        </w:rPr>
        <w:t>/der</w:t>
      </w:r>
      <w:r>
        <w:rPr>
          <w:sz w:val="22"/>
          <w:szCs w:val="22"/>
        </w:rPr>
        <w:t xml:space="preserve"> </w:t>
      </w:r>
      <w:proofErr w:type="spellStart"/>
      <w:proofErr w:type="gramStart"/>
      <w:r>
        <w:rPr>
          <w:sz w:val="22"/>
          <w:szCs w:val="22"/>
        </w:rPr>
        <w:t>Eigentümer</w:t>
      </w:r>
      <w:r w:rsidR="00E230FA">
        <w:rPr>
          <w:sz w:val="22"/>
          <w:szCs w:val="22"/>
        </w:rPr>
        <w:t>:in</w:t>
      </w:r>
      <w:proofErr w:type="spellEnd"/>
      <w:r>
        <w:rPr>
          <w:sz w:val="22"/>
          <w:szCs w:val="22"/>
        </w:rPr>
        <w:t>.</w:t>
      </w:r>
      <w:proofErr w:type="gramEnd"/>
      <w:r>
        <w:rPr>
          <w:sz w:val="22"/>
          <w:szCs w:val="22"/>
        </w:rPr>
        <w:t xml:space="preserve"> Dieser verpflichtet sich, den Bestandgegenstand sorgfältig zu behandeln, und den Bestandgegenstand und die für diesen bestimmten Einrichtungen regelmäßig und fachgerecht auf seine Kosten zu warten und instand zu halten. Ebenso liegt der Abschluss einer Versicherung und von Wartungsverträgen für die Erzeugungsanlage einzig im Ermessen des Eigentümers. </w:t>
      </w:r>
    </w:p>
    <w:p w14:paraId="62F7A95E" w14:textId="77777777" w:rsidR="006440AE" w:rsidRDefault="006440AE">
      <w:pPr>
        <w:jc w:val="both"/>
        <w:rPr>
          <w:sz w:val="22"/>
          <w:szCs w:val="22"/>
        </w:rPr>
      </w:pPr>
    </w:p>
    <w:p w14:paraId="522957E9" w14:textId="6617CE1F" w:rsidR="006440AE" w:rsidRDefault="002F66A1">
      <w:pPr>
        <w:jc w:val="both"/>
      </w:pPr>
      <w:r>
        <w:rPr>
          <w:sz w:val="22"/>
          <w:szCs w:val="22"/>
        </w:rPr>
        <w:t>Der</w:t>
      </w:r>
      <w:r w:rsidR="00E230FA">
        <w:rPr>
          <w:sz w:val="22"/>
          <w:szCs w:val="22"/>
        </w:rPr>
        <w:t>/die</w:t>
      </w:r>
      <w:r>
        <w:rPr>
          <w:sz w:val="22"/>
          <w:szCs w:val="22"/>
        </w:rPr>
        <w:t xml:space="preserve"> </w:t>
      </w:r>
      <w:proofErr w:type="spellStart"/>
      <w:r>
        <w:rPr>
          <w:sz w:val="22"/>
          <w:szCs w:val="22"/>
        </w:rPr>
        <w:t>Eigentümer</w:t>
      </w:r>
      <w:r w:rsidR="00E230FA">
        <w:rPr>
          <w:sz w:val="22"/>
          <w:szCs w:val="22"/>
        </w:rPr>
        <w:t>:in</w:t>
      </w:r>
      <w:proofErr w:type="spellEnd"/>
      <w:r>
        <w:rPr>
          <w:sz w:val="22"/>
          <w:szCs w:val="22"/>
        </w:rPr>
        <w:t xml:space="preserve"> verpflichtet sich, für sämtliche Kosten, die für den Betrieb und die Instandhaltung der Energieerzeugungsanlage notwendig sind, aufzukommen und die notwendigen Instandhaltungsarbeiten aus eigenen Stücken zu organisieren und von hierfür befugten Fachunternehmern so rechtzeitig und häufig durchführen zu lassen, dass der Zustand der Energieerzeugungsanlage den einschlägigen technischen Normen und allfälligen gesetzlichen Vorgaben entspricht. </w:t>
      </w:r>
    </w:p>
    <w:p w14:paraId="171E5A8B" w14:textId="77777777" w:rsidR="006440AE" w:rsidRDefault="006440AE">
      <w:pPr>
        <w:jc w:val="both"/>
        <w:rPr>
          <w:sz w:val="22"/>
          <w:lang w:val="de-AT"/>
        </w:rPr>
      </w:pPr>
    </w:p>
    <w:p w14:paraId="02843242" w14:textId="6A657674" w:rsidR="006440AE" w:rsidRDefault="002F66A1">
      <w:pPr>
        <w:jc w:val="both"/>
      </w:pPr>
      <w:r>
        <w:rPr>
          <w:sz w:val="22"/>
          <w:lang w:val="de-AT"/>
        </w:rPr>
        <w:t>Treten im Rahmen der Wartung oder sonst gravierende Mängel zu Tage, die den weiteren Betrieb, die Sicherheit von Sachen oder die Gesundheit von Personen gefährden, so ist der</w:t>
      </w:r>
      <w:r w:rsidR="00E230FA">
        <w:rPr>
          <w:sz w:val="22"/>
          <w:lang w:val="de-AT"/>
        </w:rPr>
        <w:t>/die</w:t>
      </w:r>
      <w:r>
        <w:rPr>
          <w:sz w:val="22"/>
          <w:lang w:val="de-AT"/>
        </w:rPr>
        <w:t xml:space="preserve"> </w:t>
      </w:r>
      <w:proofErr w:type="spellStart"/>
      <w:r>
        <w:rPr>
          <w:sz w:val="22"/>
          <w:szCs w:val="22"/>
        </w:rPr>
        <w:t>Eigentümer</w:t>
      </w:r>
      <w:r w:rsidR="00E230FA">
        <w:rPr>
          <w:sz w:val="22"/>
          <w:szCs w:val="22"/>
        </w:rPr>
        <w:t>:in</w:t>
      </w:r>
      <w:proofErr w:type="spellEnd"/>
      <w:r>
        <w:rPr>
          <w:sz w:val="22"/>
          <w:szCs w:val="22"/>
        </w:rPr>
        <w:t xml:space="preserve"> verpflichtet, die Behebung derartiger Mängel unverzüglich auf dessen Kosten in Auftrag zu geben. Für die Dauer des Betriebsausfalls aufgrund des Vorliegens von Mängeln sowie der notwendigen Zeit für die Behebung derselben, ist von der EEG kein Bestandentgelt zu bezahlen.</w:t>
      </w:r>
    </w:p>
    <w:p w14:paraId="2488C474" w14:textId="77777777" w:rsidR="006440AE" w:rsidRDefault="006440AE">
      <w:pPr>
        <w:jc w:val="both"/>
        <w:rPr>
          <w:sz w:val="22"/>
          <w:szCs w:val="22"/>
          <w:lang w:val="de-AT"/>
        </w:rPr>
      </w:pPr>
    </w:p>
    <w:p w14:paraId="2DE54BA5" w14:textId="77777777" w:rsidR="006440AE" w:rsidRDefault="002F66A1">
      <w:pPr>
        <w:pStyle w:val="berschrift1"/>
      </w:pPr>
      <w:r>
        <w:t>Haftung</w:t>
      </w:r>
    </w:p>
    <w:p w14:paraId="5093B795" w14:textId="76667ADC" w:rsidR="006440AE" w:rsidRDefault="002F66A1">
      <w:pPr>
        <w:jc w:val="both"/>
      </w:pPr>
      <w:r>
        <w:rPr>
          <w:sz w:val="22"/>
          <w:lang w:val="de-AT"/>
        </w:rPr>
        <w:t>Der</w:t>
      </w:r>
      <w:r w:rsidR="00E230FA">
        <w:rPr>
          <w:sz w:val="22"/>
          <w:lang w:val="de-AT"/>
        </w:rPr>
        <w:t>/die</w:t>
      </w:r>
      <w:r>
        <w:rPr>
          <w:sz w:val="22"/>
          <w:lang w:val="de-AT"/>
        </w:rPr>
        <w:t xml:space="preserve"> </w:t>
      </w:r>
      <w:proofErr w:type="spellStart"/>
      <w:r>
        <w:rPr>
          <w:sz w:val="22"/>
          <w:lang w:val="de-AT"/>
        </w:rPr>
        <w:t>Eigentümer</w:t>
      </w:r>
      <w:r w:rsidR="00E230FA">
        <w:rPr>
          <w:sz w:val="22"/>
          <w:lang w:val="de-AT"/>
        </w:rPr>
        <w:t>:in</w:t>
      </w:r>
      <w:proofErr w:type="spellEnd"/>
      <w:r>
        <w:rPr>
          <w:sz w:val="22"/>
          <w:lang w:val="de-AT"/>
        </w:rPr>
        <w:t xml:space="preserve"> der Anlage leistet Gewähr dafür, dass sich die Energieerzeugungsanlage in gebrauchsfähigem Zustand befindet und </w:t>
      </w:r>
      <w:proofErr w:type="gramStart"/>
      <w:r>
        <w:rPr>
          <w:sz w:val="22"/>
          <w:lang w:val="de-AT"/>
        </w:rPr>
        <w:t>über sämtliche anlagenrechtlichen Bewilligungen</w:t>
      </w:r>
      <w:proofErr w:type="gramEnd"/>
      <w:r>
        <w:rPr>
          <w:sz w:val="22"/>
          <w:lang w:val="de-AT"/>
        </w:rPr>
        <w:t xml:space="preserve">/Genehmigungen verfügt, die für die Errichtung, den Bestand, den Betrieb der Energieerzeugungsanlage sowie die Einspeisung der dadurch erzeugten Energie in das öffentliche Netz notwendig sind. Eine Haftung für Schäden </w:t>
      </w:r>
      <w:r>
        <w:rPr>
          <w:sz w:val="22"/>
          <w:szCs w:val="22"/>
        </w:rPr>
        <w:t>Dritter</w:t>
      </w:r>
      <w:r>
        <w:rPr>
          <w:sz w:val="22"/>
          <w:lang w:val="de-AT"/>
        </w:rPr>
        <w:t xml:space="preserve"> aus dem Betrieb der Energieerzeugungsanlage trifft ausschließlich den</w:t>
      </w:r>
      <w:r w:rsidR="00E230FA">
        <w:rPr>
          <w:sz w:val="22"/>
          <w:lang w:val="de-AT"/>
        </w:rPr>
        <w:t>/die</w:t>
      </w:r>
      <w:r>
        <w:rPr>
          <w:sz w:val="22"/>
          <w:lang w:val="de-AT"/>
        </w:rPr>
        <w:t xml:space="preserve"> </w:t>
      </w:r>
      <w:proofErr w:type="spellStart"/>
      <w:proofErr w:type="gramStart"/>
      <w:r>
        <w:rPr>
          <w:sz w:val="22"/>
          <w:lang w:val="de-AT"/>
        </w:rPr>
        <w:t>Eigentümer</w:t>
      </w:r>
      <w:r w:rsidR="00E230FA">
        <w:rPr>
          <w:sz w:val="22"/>
          <w:lang w:val="de-AT"/>
        </w:rPr>
        <w:t>:in</w:t>
      </w:r>
      <w:proofErr w:type="spellEnd"/>
      <w:r>
        <w:rPr>
          <w:sz w:val="22"/>
          <w:lang w:val="de-AT"/>
        </w:rPr>
        <w:t>.</w:t>
      </w:r>
      <w:proofErr w:type="gramEnd"/>
      <w:r>
        <w:rPr>
          <w:sz w:val="22"/>
          <w:lang w:val="de-AT"/>
        </w:rPr>
        <w:t xml:space="preserve"> </w:t>
      </w:r>
    </w:p>
    <w:p w14:paraId="4DF6A346" w14:textId="77777777" w:rsidR="006440AE" w:rsidRDefault="006440AE">
      <w:pPr>
        <w:jc w:val="both"/>
        <w:rPr>
          <w:sz w:val="22"/>
          <w:lang w:val="de-AT"/>
        </w:rPr>
      </w:pPr>
    </w:p>
    <w:p w14:paraId="09E28D99" w14:textId="5B740B0E" w:rsidR="006440AE" w:rsidRDefault="002F66A1">
      <w:pPr>
        <w:jc w:val="both"/>
        <w:rPr>
          <w:sz w:val="22"/>
          <w:lang w:val="de-AT"/>
        </w:rPr>
      </w:pPr>
      <w:r>
        <w:rPr>
          <w:sz w:val="22"/>
          <w:lang w:val="de-AT"/>
        </w:rPr>
        <w:lastRenderedPageBreak/>
        <w:t>Darüber hinaus trifft den</w:t>
      </w:r>
      <w:r w:rsidR="00E230FA">
        <w:rPr>
          <w:sz w:val="22"/>
          <w:lang w:val="de-AT"/>
        </w:rPr>
        <w:t>/die</w:t>
      </w:r>
      <w:r>
        <w:rPr>
          <w:sz w:val="22"/>
          <w:lang w:val="de-AT"/>
        </w:rPr>
        <w:t xml:space="preserve"> Eigentümer</w:t>
      </w:r>
      <w:r w:rsidR="00E230FA">
        <w:rPr>
          <w:sz w:val="22"/>
          <w:lang w:val="de-AT"/>
        </w:rPr>
        <w:t>/in</w:t>
      </w:r>
      <w:r>
        <w:rPr>
          <w:sz w:val="22"/>
          <w:lang w:val="de-AT"/>
        </w:rPr>
        <w:t xml:space="preserve"> keine Haftung, insbesondere auch nicht dafür, dass die Energieerzeugungsanlage eine bestimmte Energiemenge liefert.</w:t>
      </w:r>
    </w:p>
    <w:p w14:paraId="535EDFE7" w14:textId="77777777" w:rsidR="006440AE" w:rsidRDefault="006440AE">
      <w:pPr>
        <w:jc w:val="both"/>
        <w:rPr>
          <w:sz w:val="22"/>
          <w:lang w:val="de-AT"/>
        </w:rPr>
      </w:pPr>
    </w:p>
    <w:p w14:paraId="79C07908" w14:textId="77777777" w:rsidR="006440AE" w:rsidRDefault="002F66A1">
      <w:pPr>
        <w:jc w:val="both"/>
      </w:pPr>
      <w:r>
        <w:rPr>
          <w:sz w:val="22"/>
          <w:lang w:val="de-AT"/>
        </w:rPr>
        <w:t xml:space="preserve">Die EEG trifft demgegenüber die Haftung und Verantwortung für die Schaffung aller regulatorisch erforderlichen Voraussetzungen zur Nutzung der Energieerzeugungsanlage durch die EEG im Rahmen der hier vertraglich normierten </w:t>
      </w:r>
      <w:r>
        <w:rPr>
          <w:sz w:val="22"/>
          <w:szCs w:val="22"/>
        </w:rPr>
        <w:t>Betriebs- und Verfügungsgewalt</w:t>
      </w:r>
      <w:r>
        <w:rPr>
          <w:sz w:val="22"/>
          <w:lang w:val="de-AT"/>
        </w:rPr>
        <w:t>.</w:t>
      </w:r>
    </w:p>
    <w:p w14:paraId="67F0191F" w14:textId="77777777" w:rsidR="006440AE" w:rsidRDefault="002F66A1">
      <w:pPr>
        <w:jc w:val="both"/>
        <w:rPr>
          <w:sz w:val="22"/>
          <w:lang w:val="de-AT"/>
        </w:rPr>
      </w:pPr>
      <w:r>
        <w:rPr>
          <w:sz w:val="22"/>
          <w:lang w:val="de-AT"/>
        </w:rPr>
        <w:t xml:space="preserve"> </w:t>
      </w:r>
    </w:p>
    <w:p w14:paraId="0100A5CA" w14:textId="77777777" w:rsidR="006440AE" w:rsidRDefault="002F66A1">
      <w:pPr>
        <w:pStyle w:val="berschrift1"/>
      </w:pPr>
      <w:r>
        <w:t>Datenschutz</w:t>
      </w:r>
    </w:p>
    <w:p w14:paraId="10E4DC99" w14:textId="327F7989" w:rsidR="006440AE" w:rsidRDefault="002F66A1">
      <w:pPr>
        <w:jc w:val="both"/>
      </w:pPr>
      <w:r>
        <w:rPr>
          <w:sz w:val="22"/>
          <w:szCs w:val="22"/>
        </w:rPr>
        <w:t xml:space="preserve">Die </w:t>
      </w:r>
      <w:r>
        <w:rPr>
          <w:sz w:val="22"/>
          <w:lang w:val="de-AT"/>
        </w:rPr>
        <w:t xml:space="preserve">EEG </w:t>
      </w:r>
      <w:r>
        <w:rPr>
          <w:sz w:val="22"/>
          <w:szCs w:val="22"/>
        </w:rPr>
        <w:t>verpflichtet sich gegenüber dem</w:t>
      </w:r>
      <w:r w:rsidR="00E230FA">
        <w:rPr>
          <w:sz w:val="22"/>
          <w:szCs w:val="22"/>
        </w:rPr>
        <w:t>/der</w:t>
      </w:r>
      <w:r>
        <w:rPr>
          <w:sz w:val="22"/>
          <w:szCs w:val="22"/>
        </w:rPr>
        <w:t xml:space="preserve"> </w:t>
      </w:r>
      <w:proofErr w:type="spellStart"/>
      <w:r>
        <w:rPr>
          <w:sz w:val="22"/>
          <w:szCs w:val="22"/>
        </w:rPr>
        <w:t>Eigentümer</w:t>
      </w:r>
      <w:r w:rsidR="00E230FA">
        <w:rPr>
          <w:sz w:val="22"/>
          <w:szCs w:val="22"/>
        </w:rPr>
        <w:t>:in</w:t>
      </w:r>
      <w:proofErr w:type="spellEnd"/>
      <w:r>
        <w:rPr>
          <w:sz w:val="22"/>
          <w:szCs w:val="22"/>
        </w:rPr>
        <w:t xml:space="preserve">, die ihr in Ausübung dieses Vertrages zu Kenntnis gelangenden personenbezogenen Daten (Name, Geburtsdatum und Adresse) des Eigentümers, insbesondere aber das Datum „Energieverbrauch“, mit höchster Vertraulichkeit zu behandeln und die erhobenen Daten nur zur Erfüllung der vertraglichen Pflichten zu verarbeiten, worin der ausschließliche Grund für die Rechtmäßigkeit der Verarbeitung liegt (Art 6 Abs 1 </w:t>
      </w:r>
      <w:proofErr w:type="spellStart"/>
      <w:r>
        <w:rPr>
          <w:sz w:val="22"/>
          <w:szCs w:val="22"/>
        </w:rPr>
        <w:t>lit</w:t>
      </w:r>
      <w:proofErr w:type="spellEnd"/>
      <w:r>
        <w:rPr>
          <w:sz w:val="22"/>
          <w:szCs w:val="22"/>
        </w:rPr>
        <w:t xml:space="preserve"> b DSGVO). Die </w:t>
      </w:r>
      <w:r>
        <w:rPr>
          <w:sz w:val="22"/>
          <w:lang w:val="de-AT"/>
        </w:rPr>
        <w:t xml:space="preserve">EEG ist </w:t>
      </w:r>
      <w:r>
        <w:rPr>
          <w:sz w:val="22"/>
          <w:szCs w:val="22"/>
        </w:rPr>
        <w:t xml:space="preserve">Verantwortliche </w:t>
      </w:r>
      <w:proofErr w:type="spellStart"/>
      <w:r>
        <w:rPr>
          <w:sz w:val="22"/>
          <w:szCs w:val="22"/>
        </w:rPr>
        <w:t>iSd</w:t>
      </w:r>
      <w:proofErr w:type="spellEnd"/>
      <w:r>
        <w:rPr>
          <w:sz w:val="22"/>
          <w:szCs w:val="22"/>
        </w:rPr>
        <w:t xml:space="preserve"> Art 4 Abs 7 DSGVO. </w:t>
      </w:r>
    </w:p>
    <w:p w14:paraId="36EFA57D" w14:textId="77777777" w:rsidR="006440AE" w:rsidRDefault="006440AE">
      <w:pPr>
        <w:jc w:val="both"/>
        <w:rPr>
          <w:sz w:val="22"/>
          <w:szCs w:val="22"/>
        </w:rPr>
      </w:pPr>
    </w:p>
    <w:p w14:paraId="22AC6B77" w14:textId="58074216" w:rsidR="006440AE" w:rsidRDefault="002F66A1">
      <w:pPr>
        <w:jc w:val="both"/>
        <w:rPr>
          <w:sz w:val="22"/>
          <w:szCs w:val="22"/>
        </w:rPr>
      </w:pPr>
      <w:r>
        <w:rPr>
          <w:sz w:val="22"/>
          <w:szCs w:val="22"/>
        </w:rPr>
        <w:t>Dem</w:t>
      </w:r>
      <w:r w:rsidR="00E230FA">
        <w:rPr>
          <w:sz w:val="22"/>
          <w:szCs w:val="22"/>
        </w:rPr>
        <w:t>/der</w:t>
      </w:r>
      <w:r>
        <w:rPr>
          <w:sz w:val="22"/>
          <w:szCs w:val="22"/>
        </w:rPr>
        <w:t xml:space="preserve"> </w:t>
      </w:r>
      <w:proofErr w:type="spellStart"/>
      <w:r>
        <w:rPr>
          <w:sz w:val="22"/>
          <w:szCs w:val="22"/>
        </w:rPr>
        <w:t>Eigentümer</w:t>
      </w:r>
      <w:r w:rsidR="00E230FA">
        <w:rPr>
          <w:sz w:val="22"/>
          <w:szCs w:val="22"/>
        </w:rPr>
        <w:t>:in</w:t>
      </w:r>
      <w:proofErr w:type="spellEnd"/>
      <w:r>
        <w:rPr>
          <w:sz w:val="22"/>
          <w:szCs w:val="22"/>
        </w:rPr>
        <w:t xml:space="preserve"> kommt gegenüber der EEG das Recht auf Auskunft, Berichtigung sowie nach Beendigung des Vertragsverhältnisses innerhalb des gesetzlichen Rahmens das Recht auf Löschung, Einschränkung der Verarbeitung bzw. Widerspruch gegen die Verarbeitung und Datenübertragbarkeit bei der EEG sowie das Beschwerderecht bei der Datenschutzbehörde zu.</w:t>
      </w:r>
    </w:p>
    <w:p w14:paraId="4BA3751E" w14:textId="77777777" w:rsidR="006440AE" w:rsidRDefault="006440AE"/>
    <w:p w14:paraId="58D0E546" w14:textId="77777777" w:rsidR="006440AE" w:rsidRDefault="002F66A1">
      <w:pPr>
        <w:pStyle w:val="berschrift1"/>
      </w:pPr>
      <w:r>
        <w:t>Sonstige Bestimmungen</w:t>
      </w:r>
    </w:p>
    <w:p w14:paraId="60F8A56A" w14:textId="77777777" w:rsidR="006440AE" w:rsidRDefault="002F66A1">
      <w:pPr>
        <w:jc w:val="both"/>
      </w:pPr>
      <w:r>
        <w:rPr>
          <w:sz w:val="22"/>
          <w:szCs w:val="22"/>
        </w:rPr>
        <w:t>Ergänzungen und Abänderungen dieses Vertrages bedürfen der Schriftform. Dies gilt auch für ein Abgehen von diesem Schriftformgebot.</w:t>
      </w:r>
    </w:p>
    <w:p w14:paraId="3DEEBE6E" w14:textId="77777777" w:rsidR="006440AE" w:rsidRDefault="006440AE">
      <w:pPr>
        <w:jc w:val="both"/>
        <w:rPr>
          <w:sz w:val="22"/>
          <w:szCs w:val="22"/>
        </w:rPr>
      </w:pPr>
    </w:p>
    <w:p w14:paraId="0B0C6385" w14:textId="77777777" w:rsidR="006440AE" w:rsidRDefault="002F66A1">
      <w:pPr>
        <w:jc w:val="both"/>
        <w:rPr>
          <w:sz w:val="22"/>
          <w:szCs w:val="22"/>
        </w:rPr>
      </w:pPr>
      <w:r>
        <w:rPr>
          <w:sz w:val="22"/>
          <w:szCs w:val="22"/>
        </w:rPr>
        <w:t xml:space="preserve">Alle in diesem Vertrag festgelegten Rechte und Pflichten gehen auf die Rechtsnachfolger der Vertragsparteien über und leisten die Vertragspartner – bei sonstiger Schadenersatzverpflichtung – ausdrücklich Gewähr dafür, dass genannte Rechte und Pflichten schriftlich auf die Rechtsnachfolger </w:t>
      </w:r>
      <w:proofErr w:type="spellStart"/>
      <w:r>
        <w:rPr>
          <w:sz w:val="22"/>
          <w:szCs w:val="22"/>
        </w:rPr>
        <w:t>überbunden</w:t>
      </w:r>
      <w:proofErr w:type="spellEnd"/>
      <w:r>
        <w:rPr>
          <w:sz w:val="22"/>
          <w:szCs w:val="22"/>
        </w:rPr>
        <w:t xml:space="preserve"> werden.</w:t>
      </w:r>
    </w:p>
    <w:p w14:paraId="7552ABD2" w14:textId="77777777" w:rsidR="006440AE" w:rsidRDefault="006440AE">
      <w:pPr>
        <w:jc w:val="both"/>
        <w:rPr>
          <w:sz w:val="22"/>
          <w:szCs w:val="22"/>
        </w:rPr>
      </w:pPr>
    </w:p>
    <w:p w14:paraId="7F969491" w14:textId="77777777" w:rsidR="006440AE" w:rsidRDefault="002F66A1">
      <w:pPr>
        <w:jc w:val="both"/>
      </w:pPr>
      <w:r>
        <w:rPr>
          <w:sz w:val="22"/>
          <w:szCs w:val="22"/>
        </w:rPr>
        <w:t>Sollte eine Bestimmung dieses Vertrags ungültig sein oder werden, so wird dadurch die Gültigkeit der übrigen Bestimmungen nicht berührt. Beide Vertragsteile vereinbaren für sämtliche Streitigkeiten aus diesem Vertragsverhältnis die Anwendbarkeit österreichischen Rechts und die ausschließliche Zuständigkeit des für die politische Gemeinde [</w:t>
      </w:r>
      <w:r>
        <w:rPr>
          <w:sz w:val="22"/>
          <w:szCs w:val="22"/>
          <w:shd w:val="clear" w:color="auto" w:fill="FFFF00"/>
        </w:rPr>
        <w:t>Ort der Erzeugungsanlage</w:t>
      </w:r>
      <w:r>
        <w:rPr>
          <w:sz w:val="22"/>
          <w:szCs w:val="22"/>
        </w:rPr>
        <w:t>] zuständigen Bezirksgerichtes.</w:t>
      </w:r>
    </w:p>
    <w:p w14:paraId="4ECE737D" w14:textId="77777777" w:rsidR="006440AE" w:rsidRDefault="006440AE">
      <w:pPr>
        <w:jc w:val="both"/>
        <w:rPr>
          <w:sz w:val="22"/>
          <w:szCs w:val="22"/>
        </w:rPr>
      </w:pPr>
    </w:p>
    <w:p w14:paraId="61316324" w14:textId="77777777" w:rsidR="006440AE" w:rsidRDefault="002F66A1">
      <w:pPr>
        <w:jc w:val="both"/>
      </w:pPr>
      <w:r>
        <w:rPr>
          <w:sz w:val="22"/>
          <w:szCs w:val="22"/>
        </w:rPr>
        <w:t>Wenn aufgrund einer Gesetzesänderung und/oder einer sonstigen Änderung der regulatorischen Rahmenbedingungen für die EEG und deren Verhältnis zum Eigentümer eine Anpassung des gegenständlichen Vertrages erforderlich ist, verpflichten sich die Vertragspartner, den Vertrag zeitnah an die neuen Gegebenheiten anzupassen.</w:t>
      </w:r>
    </w:p>
    <w:p w14:paraId="3EB54906" w14:textId="77777777" w:rsidR="006440AE" w:rsidRDefault="006440AE">
      <w:pPr>
        <w:jc w:val="both"/>
        <w:rPr>
          <w:sz w:val="22"/>
          <w:szCs w:val="22"/>
        </w:rPr>
      </w:pPr>
    </w:p>
    <w:p w14:paraId="4BBF4910" w14:textId="6DBB0F0C" w:rsidR="006440AE" w:rsidRDefault="002F66A1">
      <w:pPr>
        <w:jc w:val="both"/>
        <w:rPr>
          <w:sz w:val="22"/>
          <w:szCs w:val="22"/>
        </w:rPr>
      </w:pPr>
      <w:r>
        <w:rPr>
          <w:sz w:val="22"/>
          <w:szCs w:val="22"/>
        </w:rPr>
        <w:lastRenderedPageBreak/>
        <w:t>Einvernehmlich anerkennen die Vertragsteile, dass die vereinbarte Gegenleistung ihren wirtschaftlichen Vorstellungen und Interessen entspricht, sodass keine Gründe für eine Anfechtung des Rechtsgeschäftes wegen Verletzung über die Hälfte des wahren Wertes im Sinne des § 934 ABGB oder sonstiger verzichtbarer Anfechtungsgründe vorliegen.</w:t>
      </w:r>
    </w:p>
    <w:p w14:paraId="0462DB82" w14:textId="77777777" w:rsidR="006440AE" w:rsidRDefault="006440AE">
      <w:pPr>
        <w:jc w:val="both"/>
        <w:rPr>
          <w:sz w:val="22"/>
          <w:szCs w:val="22"/>
        </w:rPr>
      </w:pPr>
    </w:p>
    <w:p w14:paraId="5F8BC4E5" w14:textId="77777777" w:rsidR="006440AE" w:rsidRDefault="002F66A1">
      <w:pPr>
        <w:jc w:val="both"/>
        <w:rPr>
          <w:sz w:val="22"/>
          <w:szCs w:val="22"/>
        </w:rPr>
      </w:pPr>
      <w:r>
        <w:rPr>
          <w:sz w:val="22"/>
          <w:szCs w:val="22"/>
        </w:rPr>
        <w:t xml:space="preserve">Die Vertragsteile vereinbaren für dieses Rechtsgeschäft Schriftzwang im Sinne der Bestimmungen des § 884 ABGB. Sohin haben Vereinbarungen bezüglich dieses Rechtsgeschäftes nur dann Rechtsgültigkeit, wenn sie von den Vertragsparteien schriftlich getroffen werden. Auch ein Abgehen </w:t>
      </w:r>
      <w:proofErr w:type="gramStart"/>
      <w:r>
        <w:rPr>
          <w:sz w:val="22"/>
          <w:szCs w:val="22"/>
        </w:rPr>
        <w:t>vom Schriftzwang</w:t>
      </w:r>
      <w:proofErr w:type="gramEnd"/>
      <w:r>
        <w:rPr>
          <w:sz w:val="22"/>
          <w:szCs w:val="22"/>
        </w:rPr>
        <w:t xml:space="preserve"> muss schriftlich erfolgen.</w:t>
      </w:r>
    </w:p>
    <w:p w14:paraId="100D67A7" w14:textId="77777777" w:rsidR="006440AE" w:rsidRDefault="006440AE">
      <w:pPr>
        <w:jc w:val="both"/>
        <w:rPr>
          <w:sz w:val="22"/>
          <w:szCs w:val="22"/>
        </w:rPr>
      </w:pPr>
    </w:p>
    <w:p w14:paraId="6D4E18B4" w14:textId="41656508" w:rsidR="006440AE" w:rsidRDefault="002F66A1">
      <w:pPr>
        <w:jc w:val="both"/>
        <w:rPr>
          <w:sz w:val="22"/>
          <w:szCs w:val="22"/>
        </w:rPr>
      </w:pPr>
      <w:r>
        <w:rPr>
          <w:sz w:val="22"/>
          <w:szCs w:val="22"/>
        </w:rPr>
        <w:t>Der Vertrag wird in zweifacher Ausfertigung erstellt und unterfertigt, wovon der</w:t>
      </w:r>
      <w:r w:rsidR="00F873F9">
        <w:rPr>
          <w:sz w:val="22"/>
          <w:szCs w:val="22"/>
        </w:rPr>
        <w:t>/die</w:t>
      </w:r>
      <w:r>
        <w:rPr>
          <w:sz w:val="22"/>
          <w:szCs w:val="22"/>
        </w:rPr>
        <w:t xml:space="preserve"> </w:t>
      </w:r>
      <w:proofErr w:type="spellStart"/>
      <w:r>
        <w:rPr>
          <w:sz w:val="22"/>
          <w:szCs w:val="22"/>
        </w:rPr>
        <w:t>Eigentümer</w:t>
      </w:r>
      <w:r w:rsidR="00F873F9">
        <w:rPr>
          <w:sz w:val="22"/>
          <w:szCs w:val="22"/>
        </w:rPr>
        <w:t>:in</w:t>
      </w:r>
      <w:proofErr w:type="spellEnd"/>
      <w:r>
        <w:rPr>
          <w:sz w:val="22"/>
          <w:szCs w:val="22"/>
        </w:rPr>
        <w:t xml:space="preserve"> einen und die EEG den anderen Vertrag erhält.</w:t>
      </w:r>
    </w:p>
    <w:p w14:paraId="6816A394" w14:textId="77777777" w:rsidR="006440AE" w:rsidRDefault="006440AE">
      <w:pPr>
        <w:jc w:val="both"/>
        <w:rPr>
          <w:sz w:val="22"/>
          <w:szCs w:val="22"/>
        </w:rPr>
      </w:pPr>
    </w:p>
    <w:p w14:paraId="478E5E13" w14:textId="77777777" w:rsidR="006440AE" w:rsidRDefault="006440AE">
      <w:pPr>
        <w:jc w:val="both"/>
        <w:rPr>
          <w:sz w:val="22"/>
          <w:szCs w:val="22"/>
        </w:rPr>
      </w:pPr>
    </w:p>
    <w:p w14:paraId="3BBBDBAA" w14:textId="77777777" w:rsidR="006440AE" w:rsidRDefault="002F66A1">
      <w:pPr>
        <w:jc w:val="both"/>
        <w:rPr>
          <w:sz w:val="22"/>
          <w:szCs w:val="22"/>
        </w:rPr>
      </w:pPr>
      <w:r>
        <w:rPr>
          <w:sz w:val="22"/>
          <w:szCs w:val="22"/>
        </w:rPr>
        <w:t>ZEICHNUNG:</w:t>
      </w:r>
    </w:p>
    <w:p w14:paraId="30E6DDA7" w14:textId="77777777" w:rsidR="006440AE" w:rsidRDefault="006440AE">
      <w:pPr>
        <w:jc w:val="both"/>
        <w:rPr>
          <w:sz w:val="22"/>
          <w:szCs w:val="22"/>
        </w:rPr>
      </w:pPr>
    </w:p>
    <w:p w14:paraId="23D221CB" w14:textId="77777777" w:rsidR="006440AE" w:rsidRDefault="006440AE">
      <w:pPr>
        <w:jc w:val="both"/>
        <w:rPr>
          <w:sz w:val="22"/>
          <w:szCs w:val="22"/>
        </w:rPr>
      </w:pPr>
    </w:p>
    <w:p w14:paraId="4F671F38" w14:textId="77777777" w:rsidR="006440AE" w:rsidRDefault="006440AE">
      <w:pPr>
        <w:jc w:val="both"/>
        <w:rPr>
          <w:sz w:val="22"/>
        </w:rPr>
      </w:pPr>
    </w:p>
    <w:p w14:paraId="42258335" w14:textId="77777777" w:rsidR="006440AE" w:rsidRDefault="002F66A1">
      <w:pPr>
        <w:jc w:val="both"/>
      </w:pPr>
      <w:r>
        <w:rPr>
          <w:sz w:val="22"/>
          <w:szCs w:val="22"/>
        </w:rPr>
        <w:t>Ort, am ________________</w:t>
      </w:r>
    </w:p>
    <w:p w14:paraId="34275641" w14:textId="77777777" w:rsidR="006440AE" w:rsidRDefault="006440AE">
      <w:pPr>
        <w:jc w:val="both"/>
        <w:rPr>
          <w:sz w:val="22"/>
          <w:szCs w:val="22"/>
        </w:rPr>
      </w:pPr>
    </w:p>
    <w:p w14:paraId="6424D8D2" w14:textId="77777777" w:rsidR="006440AE" w:rsidRDefault="006440AE">
      <w:pPr>
        <w:jc w:val="both"/>
        <w:rPr>
          <w:sz w:val="22"/>
          <w:szCs w:val="22"/>
        </w:rPr>
      </w:pPr>
    </w:p>
    <w:p w14:paraId="749EEEFD" w14:textId="77777777" w:rsidR="006440AE" w:rsidRDefault="006440AE">
      <w:pPr>
        <w:jc w:val="both"/>
        <w:rPr>
          <w:sz w:val="22"/>
          <w:szCs w:val="22"/>
        </w:rPr>
      </w:pPr>
    </w:p>
    <w:p w14:paraId="10436609" w14:textId="77777777" w:rsidR="006440AE" w:rsidRDefault="006440AE">
      <w:pPr>
        <w:jc w:val="both"/>
        <w:rPr>
          <w:sz w:val="22"/>
          <w:szCs w:val="22"/>
        </w:rPr>
      </w:pPr>
    </w:p>
    <w:p w14:paraId="04AE2025" w14:textId="77777777" w:rsidR="006440AE" w:rsidRDefault="002F66A1">
      <w:pPr>
        <w:jc w:val="both"/>
        <w:rPr>
          <w:sz w:val="22"/>
          <w:szCs w:val="22"/>
        </w:rPr>
      </w:pPr>
      <w:r>
        <w:rPr>
          <w:sz w:val="22"/>
          <w:szCs w:val="22"/>
        </w:rPr>
        <w:t>__________________________________________</w:t>
      </w:r>
      <w:r>
        <w:rPr>
          <w:sz w:val="22"/>
          <w:szCs w:val="22"/>
        </w:rPr>
        <w:tab/>
      </w:r>
      <w:r>
        <w:rPr>
          <w:sz w:val="22"/>
          <w:szCs w:val="22"/>
        </w:rPr>
        <w:tab/>
      </w:r>
    </w:p>
    <w:p w14:paraId="2713D9C0" w14:textId="5E34301D" w:rsidR="006440AE" w:rsidRDefault="002F66A1">
      <w:pPr>
        <w:rPr>
          <w:sz w:val="22"/>
          <w:szCs w:val="22"/>
        </w:rPr>
      </w:pPr>
      <w:r>
        <w:rPr>
          <w:sz w:val="22"/>
          <w:szCs w:val="22"/>
        </w:rPr>
        <w:t>(</w:t>
      </w:r>
      <w:proofErr w:type="spellStart"/>
      <w:r>
        <w:rPr>
          <w:sz w:val="22"/>
          <w:szCs w:val="22"/>
        </w:rPr>
        <w:t>Eigentümer</w:t>
      </w:r>
      <w:r w:rsidR="00F873F9">
        <w:rPr>
          <w:sz w:val="22"/>
          <w:szCs w:val="22"/>
        </w:rPr>
        <w:t>:in</w:t>
      </w:r>
      <w:proofErr w:type="spellEnd"/>
      <w:r>
        <w:rPr>
          <w:sz w:val="22"/>
          <w:szCs w:val="22"/>
        </w:rPr>
        <w:t>)</w:t>
      </w:r>
    </w:p>
    <w:p w14:paraId="3F9557F7" w14:textId="77777777" w:rsidR="006440AE" w:rsidRDefault="006440AE">
      <w:pPr>
        <w:rPr>
          <w:sz w:val="22"/>
          <w:szCs w:val="22"/>
        </w:rPr>
      </w:pPr>
    </w:p>
    <w:p w14:paraId="5F5C87EE" w14:textId="77777777" w:rsidR="006440AE" w:rsidRDefault="006440AE">
      <w:pPr>
        <w:rPr>
          <w:sz w:val="22"/>
          <w:szCs w:val="22"/>
        </w:rPr>
      </w:pPr>
    </w:p>
    <w:p w14:paraId="7BD79032" w14:textId="77777777" w:rsidR="006440AE" w:rsidRDefault="006440AE">
      <w:pPr>
        <w:rPr>
          <w:sz w:val="22"/>
          <w:szCs w:val="22"/>
        </w:rPr>
      </w:pPr>
    </w:p>
    <w:p w14:paraId="17C3CD18" w14:textId="77777777" w:rsidR="006440AE" w:rsidRDefault="006440AE">
      <w:pPr>
        <w:rPr>
          <w:sz w:val="22"/>
          <w:szCs w:val="22"/>
        </w:rPr>
      </w:pPr>
    </w:p>
    <w:p w14:paraId="4D9FE02B" w14:textId="77777777" w:rsidR="006440AE" w:rsidRDefault="002F66A1">
      <w:pPr>
        <w:jc w:val="both"/>
        <w:rPr>
          <w:sz w:val="22"/>
          <w:szCs w:val="22"/>
        </w:rPr>
      </w:pPr>
      <w:r>
        <w:rPr>
          <w:sz w:val="22"/>
          <w:szCs w:val="22"/>
        </w:rPr>
        <w:t>__________________________________________</w:t>
      </w:r>
      <w:r>
        <w:rPr>
          <w:sz w:val="22"/>
          <w:szCs w:val="22"/>
        </w:rPr>
        <w:tab/>
      </w:r>
      <w:r>
        <w:rPr>
          <w:sz w:val="22"/>
          <w:szCs w:val="22"/>
        </w:rPr>
        <w:tab/>
      </w:r>
    </w:p>
    <w:p w14:paraId="0967B248" w14:textId="0FB17A9E" w:rsidR="006440AE" w:rsidRDefault="002F66A1">
      <w:pPr>
        <w:rPr>
          <w:sz w:val="22"/>
          <w:szCs w:val="22"/>
        </w:rPr>
      </w:pPr>
      <w:r>
        <w:rPr>
          <w:sz w:val="22"/>
          <w:szCs w:val="22"/>
        </w:rPr>
        <w:t>(Für die EEG)</w:t>
      </w:r>
    </w:p>
    <w:p w14:paraId="6A2F33C5" w14:textId="77777777" w:rsidR="006440AE" w:rsidRDefault="006440AE">
      <w:pPr>
        <w:jc w:val="both"/>
        <w:rPr>
          <w:lang w:val="de-AT"/>
        </w:rPr>
      </w:pPr>
    </w:p>
    <w:p w14:paraId="2FE1EE93" w14:textId="77777777" w:rsidR="006440AE" w:rsidRDefault="006440AE">
      <w:pPr>
        <w:jc w:val="both"/>
        <w:rPr>
          <w:lang w:val="de-AT"/>
        </w:rPr>
      </w:pPr>
    </w:p>
    <w:p w14:paraId="098A475C" w14:textId="77777777" w:rsidR="006440AE" w:rsidRDefault="006440AE">
      <w:pPr>
        <w:rPr>
          <w:lang w:val="de-AT"/>
        </w:rPr>
      </w:pPr>
    </w:p>
    <w:sectPr w:rsidR="006440AE">
      <w:headerReference w:type="default" r:id="rId12"/>
      <w:footerReference w:type="defaul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B1E0" w14:textId="77777777" w:rsidR="00194FCC" w:rsidRDefault="00194FCC">
      <w:pPr>
        <w:spacing w:line="240" w:lineRule="auto"/>
      </w:pPr>
      <w:r>
        <w:separator/>
      </w:r>
    </w:p>
  </w:endnote>
  <w:endnote w:type="continuationSeparator" w:id="0">
    <w:p w14:paraId="070DEBCB" w14:textId="77777777" w:rsidR="00194FCC" w:rsidRDefault="00194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5BB5" w14:textId="0E9EFC6B" w:rsidR="0000494B" w:rsidRDefault="002F66A1">
    <w:pPr>
      <w:pStyle w:val="Fuzeile"/>
      <w:jc w:val="right"/>
    </w:pPr>
    <w:r>
      <w:fldChar w:fldCharType="begin"/>
    </w:r>
    <w:r>
      <w:instrText xml:space="preserve"> PAGE </w:instrText>
    </w:r>
    <w:r>
      <w:fldChar w:fldCharType="separate"/>
    </w:r>
    <w:r w:rsidR="009C2D40">
      <w:rPr>
        <w:noProof/>
      </w:rPr>
      <w:t>8</w:t>
    </w:r>
    <w:r>
      <w:fldChar w:fldCharType="end"/>
    </w:r>
  </w:p>
  <w:p w14:paraId="05940141" w14:textId="77777777" w:rsidR="0000494B" w:rsidRDefault="00CE2D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B661" w14:textId="77777777" w:rsidR="00194FCC" w:rsidRDefault="00194FCC">
      <w:pPr>
        <w:spacing w:line="240" w:lineRule="auto"/>
      </w:pPr>
      <w:r>
        <w:rPr>
          <w:color w:val="000000"/>
        </w:rPr>
        <w:separator/>
      </w:r>
    </w:p>
  </w:footnote>
  <w:footnote w:type="continuationSeparator" w:id="0">
    <w:p w14:paraId="20CC74CF" w14:textId="77777777" w:rsidR="00194FCC" w:rsidRDefault="00194F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9E01" w14:textId="77777777" w:rsidR="0000494B" w:rsidRDefault="00CE2D1F">
    <w:pPr>
      <w:pStyle w:val="Kopfzeile"/>
    </w:pPr>
    <w:r>
      <w:pict w14:anchorId="0AD972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827612" o:spid="_x0000_s2049" type="#_x0000_t136" style="position:absolute;margin-left:0;margin-top:0;width:595.35pt;height:44.1pt;rotation:2949127fd;z-index:251659264;visibility:visible;mso-wrap-style:none;mso-position-horizontal:center;mso-position-horizontal-relative:margin;mso-position-vertical:center;mso-position-vertical-relative:margin;v-text-anchor:top" fillcolor="silver" stroked="f">
          <v:fill opacity="32896f"/>
          <v:textpath style="font-family:&quot;Arial&quot;;font-size:18pt;v-text-align:left" trim="t" string="Informeller Diskussions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5D4"/>
    <w:multiLevelType w:val="multilevel"/>
    <w:tmpl w:val="A42A7E2C"/>
    <w:styleLink w:val="WWOutlineListStyle12"/>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0A6A4120"/>
    <w:multiLevelType w:val="multilevel"/>
    <w:tmpl w:val="2F2E79B0"/>
    <w:styleLink w:val="WWOutlineListStyle8"/>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0D1467B9"/>
    <w:multiLevelType w:val="multilevel"/>
    <w:tmpl w:val="DFEA9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9E196C"/>
    <w:multiLevelType w:val="multilevel"/>
    <w:tmpl w:val="05B67912"/>
    <w:styleLink w:val="WWOutlineListStyle16"/>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14802127"/>
    <w:multiLevelType w:val="multilevel"/>
    <w:tmpl w:val="4106E136"/>
    <w:styleLink w:val="WWOutlineListStyle6"/>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18AB0080"/>
    <w:multiLevelType w:val="multilevel"/>
    <w:tmpl w:val="D89A27F4"/>
    <w:styleLink w:val="WWOutlineListStyle24"/>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19B73D9F"/>
    <w:multiLevelType w:val="multilevel"/>
    <w:tmpl w:val="9B2A331E"/>
    <w:styleLink w:val="WWOutlineListStyle11"/>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1A0F56E4"/>
    <w:multiLevelType w:val="multilevel"/>
    <w:tmpl w:val="6F1E366A"/>
    <w:styleLink w:val="WWOutlineListStyle7"/>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1DB722E0"/>
    <w:multiLevelType w:val="multilevel"/>
    <w:tmpl w:val="32CE9416"/>
    <w:styleLink w:val="WWOutlineListStyle19"/>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221079E5"/>
    <w:multiLevelType w:val="multilevel"/>
    <w:tmpl w:val="123CF85A"/>
    <w:styleLink w:val="WWOutlineListStyle2"/>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2E6A45E8"/>
    <w:multiLevelType w:val="multilevel"/>
    <w:tmpl w:val="0C56928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2AC3F69"/>
    <w:multiLevelType w:val="multilevel"/>
    <w:tmpl w:val="DE725BB4"/>
    <w:styleLink w:val="WWOutlineListStyle25"/>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347F1A24"/>
    <w:multiLevelType w:val="multilevel"/>
    <w:tmpl w:val="F6BEA03C"/>
    <w:styleLink w:val="WWOutlineListStyle9"/>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39D44006"/>
    <w:multiLevelType w:val="multilevel"/>
    <w:tmpl w:val="B09261AA"/>
    <w:styleLink w:val="WWOutlineListStyle20"/>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3AD53463"/>
    <w:multiLevelType w:val="multilevel"/>
    <w:tmpl w:val="D244FE38"/>
    <w:styleLink w:val="WWOutlineListStyle1"/>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C665C01"/>
    <w:multiLevelType w:val="multilevel"/>
    <w:tmpl w:val="DA267AD2"/>
    <w:styleLink w:val="WWOutlineListStyle5"/>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48645908"/>
    <w:multiLevelType w:val="multilevel"/>
    <w:tmpl w:val="B64E6BDE"/>
    <w:styleLink w:val="WWOutlineListStyle13"/>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4B583177"/>
    <w:multiLevelType w:val="multilevel"/>
    <w:tmpl w:val="CA26A7A2"/>
    <w:styleLink w:val="WWOutlineListStyle22"/>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4CEE798B"/>
    <w:multiLevelType w:val="multilevel"/>
    <w:tmpl w:val="48567EE2"/>
    <w:styleLink w:val="WWOutlineListStyle23"/>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4DAE5984"/>
    <w:multiLevelType w:val="multilevel"/>
    <w:tmpl w:val="C79C2B9C"/>
    <w:styleLink w:val="WWOutlineListStyle"/>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55AE2E04"/>
    <w:multiLevelType w:val="multilevel"/>
    <w:tmpl w:val="2E283EBC"/>
    <w:styleLink w:val="WWOutlineListStyle14"/>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15:restartNumberingAfterBreak="0">
    <w:nsid w:val="56792D6D"/>
    <w:multiLevelType w:val="multilevel"/>
    <w:tmpl w:val="C5B41B32"/>
    <w:styleLink w:val="WWOutlineListStyle26"/>
    <w:lvl w:ilvl="0">
      <w:start w:val="1"/>
      <w:numFmt w:val="decimal"/>
      <w:pStyle w:val="berschrift1"/>
      <w:lvlText w:val="%1"/>
      <w:lvlJc w:val="left"/>
      <w:pPr>
        <w:ind w:left="432" w:hanging="432"/>
      </w:pPr>
      <w:rPr>
        <w:rFonts w:cs="Times New Roman"/>
        <w:b/>
        <w:bCs/>
        <w:color w:val="auto"/>
        <w:sz w:val="20"/>
        <w:szCs w:val="20"/>
      </w:rPr>
    </w:lvl>
    <w:lvl w:ilvl="1">
      <w:start w:val="1"/>
      <w:numFmt w:val="decimal"/>
      <w:pStyle w:val="berschrift2"/>
      <w:lvlText w:val="%1.%2"/>
      <w:lvlJc w:val="left"/>
      <w:pPr>
        <w:ind w:left="578" w:hanging="578"/>
      </w:pPr>
      <w:rPr>
        <w:rFonts w:ascii="Arial" w:hAnsi="Arial" w:cs="Arial"/>
        <w:b/>
        <w:bCs/>
        <w:i w:val="0"/>
        <w:iCs w:val="0"/>
        <w:sz w:val="20"/>
        <w:szCs w:val="20"/>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22" w15:restartNumberingAfterBreak="0">
    <w:nsid w:val="5966619F"/>
    <w:multiLevelType w:val="multilevel"/>
    <w:tmpl w:val="DD0CD8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A7A346E"/>
    <w:multiLevelType w:val="multilevel"/>
    <w:tmpl w:val="4BD0C0D2"/>
    <w:styleLink w:val="WWOutlineListStyle3"/>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15:restartNumberingAfterBreak="0">
    <w:nsid w:val="5D1953E6"/>
    <w:multiLevelType w:val="multilevel"/>
    <w:tmpl w:val="E22EAB06"/>
    <w:styleLink w:val="WWOutlineListStyle21"/>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15:restartNumberingAfterBreak="0">
    <w:nsid w:val="5F4B7BA1"/>
    <w:multiLevelType w:val="multilevel"/>
    <w:tmpl w:val="513A97D0"/>
    <w:styleLink w:val="WWOutlineListStyle17"/>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64B00EFC"/>
    <w:multiLevelType w:val="multilevel"/>
    <w:tmpl w:val="005ABB48"/>
    <w:styleLink w:val="WWOutlineListStyle10"/>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64FC5858"/>
    <w:multiLevelType w:val="multilevel"/>
    <w:tmpl w:val="DC182E9A"/>
    <w:styleLink w:val="WWOutlineListStyle15"/>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8" w15:restartNumberingAfterBreak="0">
    <w:nsid w:val="6B2418B4"/>
    <w:multiLevelType w:val="multilevel"/>
    <w:tmpl w:val="C21651B4"/>
    <w:styleLink w:val="WWOutlineListStyle4"/>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7999321A"/>
    <w:multiLevelType w:val="multilevel"/>
    <w:tmpl w:val="9A0EA9E8"/>
    <w:styleLink w:val="WWOutlineListStyle18"/>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16cid:durableId="2002341968">
    <w:abstractNumId w:val="21"/>
  </w:num>
  <w:num w:numId="2" w16cid:durableId="774205768">
    <w:abstractNumId w:val="11"/>
  </w:num>
  <w:num w:numId="3" w16cid:durableId="1394700810">
    <w:abstractNumId w:val="5"/>
  </w:num>
  <w:num w:numId="4" w16cid:durableId="2076705162">
    <w:abstractNumId w:val="18"/>
  </w:num>
  <w:num w:numId="5" w16cid:durableId="1974867866">
    <w:abstractNumId w:val="17"/>
  </w:num>
  <w:num w:numId="6" w16cid:durableId="1408918847">
    <w:abstractNumId w:val="24"/>
  </w:num>
  <w:num w:numId="7" w16cid:durableId="384523192">
    <w:abstractNumId w:val="13"/>
  </w:num>
  <w:num w:numId="8" w16cid:durableId="1008603847">
    <w:abstractNumId w:val="8"/>
  </w:num>
  <w:num w:numId="9" w16cid:durableId="1443839293">
    <w:abstractNumId w:val="29"/>
  </w:num>
  <w:num w:numId="10" w16cid:durableId="2130123709">
    <w:abstractNumId w:val="25"/>
  </w:num>
  <w:num w:numId="11" w16cid:durableId="1096631045">
    <w:abstractNumId w:val="3"/>
  </w:num>
  <w:num w:numId="12" w16cid:durableId="304164795">
    <w:abstractNumId w:val="27"/>
  </w:num>
  <w:num w:numId="13" w16cid:durableId="1217625073">
    <w:abstractNumId w:val="20"/>
  </w:num>
  <w:num w:numId="14" w16cid:durableId="2004353780">
    <w:abstractNumId w:val="16"/>
  </w:num>
  <w:num w:numId="15" w16cid:durableId="681247315">
    <w:abstractNumId w:val="0"/>
  </w:num>
  <w:num w:numId="16" w16cid:durableId="1712219000">
    <w:abstractNumId w:val="6"/>
  </w:num>
  <w:num w:numId="17" w16cid:durableId="1283879295">
    <w:abstractNumId w:val="26"/>
  </w:num>
  <w:num w:numId="18" w16cid:durableId="1603488926">
    <w:abstractNumId w:val="12"/>
  </w:num>
  <w:num w:numId="19" w16cid:durableId="192117005">
    <w:abstractNumId w:val="1"/>
  </w:num>
  <w:num w:numId="20" w16cid:durableId="711226838">
    <w:abstractNumId w:val="7"/>
  </w:num>
  <w:num w:numId="21" w16cid:durableId="1613128656">
    <w:abstractNumId w:val="4"/>
  </w:num>
  <w:num w:numId="22" w16cid:durableId="106319859">
    <w:abstractNumId w:val="15"/>
  </w:num>
  <w:num w:numId="23" w16cid:durableId="1139495082">
    <w:abstractNumId w:val="28"/>
  </w:num>
  <w:num w:numId="24" w16cid:durableId="1424060919">
    <w:abstractNumId w:val="23"/>
  </w:num>
  <w:num w:numId="25" w16cid:durableId="691614951">
    <w:abstractNumId w:val="9"/>
  </w:num>
  <w:num w:numId="26" w16cid:durableId="368992694">
    <w:abstractNumId w:val="14"/>
  </w:num>
  <w:num w:numId="27" w16cid:durableId="793862136">
    <w:abstractNumId w:val="19"/>
  </w:num>
  <w:num w:numId="28" w16cid:durableId="2055696251">
    <w:abstractNumId w:val="10"/>
  </w:num>
  <w:num w:numId="29" w16cid:durableId="318075706">
    <w:abstractNumId w:val="2"/>
  </w:num>
  <w:num w:numId="30" w16cid:durableId="10413943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AE"/>
    <w:rsid w:val="00023F17"/>
    <w:rsid w:val="000278BA"/>
    <w:rsid w:val="00100221"/>
    <w:rsid w:val="00172C00"/>
    <w:rsid w:val="00194FCC"/>
    <w:rsid w:val="001F71E6"/>
    <w:rsid w:val="002775A0"/>
    <w:rsid w:val="002B679B"/>
    <w:rsid w:val="002F66A1"/>
    <w:rsid w:val="00313FC8"/>
    <w:rsid w:val="003829C7"/>
    <w:rsid w:val="003B1AE4"/>
    <w:rsid w:val="003E72E3"/>
    <w:rsid w:val="00405D30"/>
    <w:rsid w:val="00441FB5"/>
    <w:rsid w:val="00496FFC"/>
    <w:rsid w:val="00563C2B"/>
    <w:rsid w:val="00576111"/>
    <w:rsid w:val="005803D5"/>
    <w:rsid w:val="005E5FBA"/>
    <w:rsid w:val="006440AE"/>
    <w:rsid w:val="00725193"/>
    <w:rsid w:val="00862390"/>
    <w:rsid w:val="008C604B"/>
    <w:rsid w:val="00980AF7"/>
    <w:rsid w:val="009C2D40"/>
    <w:rsid w:val="009D005A"/>
    <w:rsid w:val="00A711F2"/>
    <w:rsid w:val="00B03683"/>
    <w:rsid w:val="00B12C43"/>
    <w:rsid w:val="00C26F3E"/>
    <w:rsid w:val="00CE2D1F"/>
    <w:rsid w:val="00D0420D"/>
    <w:rsid w:val="00D10641"/>
    <w:rsid w:val="00D372F0"/>
    <w:rsid w:val="00E230FA"/>
    <w:rsid w:val="00E71676"/>
    <w:rsid w:val="00F01D54"/>
    <w:rsid w:val="00F873F9"/>
    <w:rsid w:val="04311AD7"/>
    <w:rsid w:val="091B8056"/>
    <w:rsid w:val="0D0366DE"/>
    <w:rsid w:val="0DBED4C0"/>
    <w:rsid w:val="23BF6230"/>
    <w:rsid w:val="324CA910"/>
    <w:rsid w:val="35760453"/>
    <w:rsid w:val="37201A33"/>
    <w:rsid w:val="3869DD16"/>
    <w:rsid w:val="4A75CC45"/>
    <w:rsid w:val="4FA7FDC9"/>
    <w:rsid w:val="52AD0295"/>
    <w:rsid w:val="5D900218"/>
    <w:rsid w:val="61D5CC29"/>
    <w:rsid w:val="6E273A25"/>
    <w:rsid w:val="745CFE15"/>
    <w:rsid w:val="789FC3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E1ECE4"/>
  <w15:docId w15:val="{7A872258-ABCF-42D9-8CB8-B0D6480B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A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312" w:lineRule="auto"/>
    </w:pPr>
    <w:rPr>
      <w:rFonts w:ascii="Arial" w:eastAsia="Times New Roman" w:hAnsi="Arial" w:cs="Arial"/>
      <w:sz w:val="20"/>
      <w:szCs w:val="20"/>
      <w:lang w:val="de-DE" w:eastAsia="de-DE"/>
    </w:rPr>
  </w:style>
  <w:style w:type="paragraph" w:styleId="berschrift1">
    <w:name w:val="heading 1"/>
    <w:basedOn w:val="Standard"/>
    <w:next w:val="Standard"/>
    <w:uiPriority w:val="9"/>
    <w:qFormat/>
    <w:pPr>
      <w:keepNext/>
      <w:numPr>
        <w:numId w:val="1"/>
      </w:numPr>
      <w:spacing w:after="200" w:line="264" w:lineRule="exact"/>
      <w:outlineLvl w:val="0"/>
    </w:pPr>
    <w:rPr>
      <w:b/>
      <w:bCs/>
      <w:kern w:val="3"/>
      <w:sz w:val="22"/>
    </w:rPr>
  </w:style>
  <w:style w:type="paragraph" w:styleId="berschrift2">
    <w:name w:val="heading 2"/>
    <w:basedOn w:val="Standard"/>
    <w:next w:val="berschrift1"/>
    <w:uiPriority w:val="9"/>
    <w:unhideWhenUsed/>
    <w:qFormat/>
    <w:pPr>
      <w:keepNext/>
      <w:numPr>
        <w:ilvl w:val="1"/>
        <w:numId w:val="1"/>
      </w:numPr>
      <w:spacing w:after="200" w:line="264" w:lineRule="exact"/>
      <w:outlineLvl w:val="1"/>
    </w:pPr>
    <w:rPr>
      <w:b/>
      <w:bCs/>
      <w:sz w:val="22"/>
    </w:rPr>
  </w:style>
  <w:style w:type="paragraph" w:styleId="berschrift3">
    <w:name w:val="heading 3"/>
    <w:basedOn w:val="Standard"/>
    <w:next w:val="Standard"/>
    <w:uiPriority w:val="9"/>
    <w:semiHidden/>
    <w:unhideWhenUsed/>
    <w:qFormat/>
    <w:pPr>
      <w:keepNext/>
      <w:numPr>
        <w:ilvl w:val="2"/>
        <w:numId w:val="1"/>
      </w:numPr>
      <w:spacing w:after="200" w:line="264" w:lineRule="exact"/>
      <w:outlineLvl w:val="2"/>
    </w:pPr>
    <w:rPr>
      <w:b/>
      <w:bCs/>
      <w:sz w:val="22"/>
    </w:rPr>
  </w:style>
  <w:style w:type="paragraph" w:styleId="berschrift4">
    <w:name w:val="heading 4"/>
    <w:basedOn w:val="Standard"/>
    <w:next w:val="Standard"/>
    <w:uiPriority w:val="9"/>
    <w:semiHidden/>
    <w:unhideWhenUsed/>
    <w:qFormat/>
    <w:pPr>
      <w:keepNext/>
      <w:numPr>
        <w:ilvl w:val="3"/>
        <w:numId w:val="1"/>
      </w:numPr>
      <w:tabs>
        <w:tab w:val="left" w:pos="-21600"/>
      </w:tabs>
      <w:spacing w:after="200" w:line="264" w:lineRule="exact"/>
      <w:outlineLvl w:val="3"/>
    </w:pPr>
    <w:rPr>
      <w:b/>
      <w:bCs/>
      <w:sz w:val="22"/>
    </w:rPr>
  </w:style>
  <w:style w:type="paragraph" w:styleId="berschrift5">
    <w:name w:val="heading 5"/>
    <w:basedOn w:val="Standard"/>
    <w:next w:val="Standard"/>
    <w:uiPriority w:val="9"/>
    <w:semiHidden/>
    <w:unhideWhenUsed/>
    <w:qFormat/>
    <w:pPr>
      <w:numPr>
        <w:ilvl w:val="4"/>
        <w:numId w:val="1"/>
      </w:numPr>
      <w:tabs>
        <w:tab w:val="left" w:pos="-25200"/>
      </w:tabs>
      <w:spacing w:before="240" w:after="60" w:line="264" w:lineRule="exact"/>
      <w:outlineLvl w:val="4"/>
    </w:pPr>
    <w:rPr>
      <w:b/>
      <w:bCs/>
      <w:sz w:val="22"/>
    </w:rPr>
  </w:style>
  <w:style w:type="paragraph" w:styleId="berschrift6">
    <w:name w:val="heading 6"/>
    <w:basedOn w:val="Standard"/>
    <w:next w:val="Standard"/>
    <w:uiPriority w:val="9"/>
    <w:semiHidden/>
    <w:unhideWhenUsed/>
    <w:qFormat/>
    <w:pPr>
      <w:numPr>
        <w:ilvl w:val="5"/>
        <w:numId w:val="1"/>
      </w:numPr>
      <w:tabs>
        <w:tab w:val="left" w:pos="-28800"/>
      </w:tabs>
      <w:spacing w:before="240" w:after="60" w:line="264" w:lineRule="exact"/>
      <w:outlineLvl w:val="5"/>
    </w:pPr>
    <w:rPr>
      <w:b/>
      <w:bCs/>
      <w:sz w:val="22"/>
    </w:rPr>
  </w:style>
  <w:style w:type="paragraph" w:styleId="berschrift7">
    <w:name w:val="heading 7"/>
    <w:basedOn w:val="Standard"/>
    <w:next w:val="Standard"/>
    <w:pPr>
      <w:numPr>
        <w:ilvl w:val="6"/>
        <w:numId w:val="1"/>
      </w:numPr>
      <w:tabs>
        <w:tab w:val="left" w:pos="-31680"/>
      </w:tabs>
      <w:spacing w:before="240" w:after="60" w:line="264" w:lineRule="exact"/>
      <w:outlineLvl w:val="6"/>
    </w:pPr>
    <w:rPr>
      <w:b/>
      <w:bCs/>
      <w:sz w:val="22"/>
    </w:rPr>
  </w:style>
  <w:style w:type="paragraph" w:styleId="berschrift8">
    <w:name w:val="heading 8"/>
    <w:basedOn w:val="Standard"/>
    <w:next w:val="Standard"/>
    <w:pPr>
      <w:numPr>
        <w:ilvl w:val="7"/>
        <w:numId w:val="1"/>
      </w:numPr>
      <w:spacing w:before="240" w:after="60" w:line="264" w:lineRule="exact"/>
      <w:outlineLvl w:val="7"/>
    </w:pPr>
    <w:rPr>
      <w:b/>
      <w:bCs/>
      <w:sz w:val="22"/>
    </w:rPr>
  </w:style>
  <w:style w:type="paragraph" w:styleId="berschrift9">
    <w:name w:val="heading 9"/>
    <w:basedOn w:val="Standard"/>
    <w:next w:val="Standard"/>
    <w:pPr>
      <w:numPr>
        <w:ilvl w:val="8"/>
        <w:numId w:val="1"/>
      </w:numPr>
      <w:tabs>
        <w:tab w:val="left" w:pos="26928"/>
      </w:tabs>
      <w:spacing w:before="240" w:after="60" w:line="264" w:lineRule="exact"/>
      <w:outlineLvl w:val="8"/>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26">
    <w:name w:val="WW_OutlineListStyle_26"/>
    <w:basedOn w:val="KeineListe"/>
    <w:pPr>
      <w:numPr>
        <w:numId w:val="1"/>
      </w:numPr>
    </w:pPr>
  </w:style>
  <w:style w:type="paragraph" w:styleId="berarbeitung">
    <w:name w:val="Revision"/>
    <w:pPr>
      <w:spacing w:after="0" w:line="240" w:lineRule="auto"/>
      <w:textAlignment w:val="auto"/>
    </w:pPr>
    <w:rPr>
      <w:rFonts w:ascii="Arial" w:eastAsia="Times New Roman" w:hAnsi="Arial" w:cs="Arial"/>
      <w:sz w:val="20"/>
      <w:szCs w:val="20"/>
      <w:lang w:val="de-DE" w:eastAsia="de-DE"/>
    </w:rPr>
  </w:style>
  <w:style w:type="paragraph" w:styleId="Kopfzeile">
    <w:name w:val="header"/>
    <w:basedOn w:val="Standard"/>
    <w:pPr>
      <w:tabs>
        <w:tab w:val="center" w:pos="4536"/>
        <w:tab w:val="right" w:pos="9072"/>
      </w:tabs>
      <w:spacing w:line="240" w:lineRule="auto"/>
    </w:pPr>
  </w:style>
  <w:style w:type="character" w:customStyle="1" w:styleId="KopfzeileZchn">
    <w:name w:val="Kopfzeile Zchn"/>
    <w:basedOn w:val="Absatz-Standardschriftart"/>
    <w:rPr>
      <w:rFonts w:ascii="Arial" w:eastAsia="Times New Roman" w:hAnsi="Arial" w:cs="Arial"/>
      <w:sz w:val="20"/>
      <w:szCs w:val="20"/>
      <w:lang w:val="de-DE" w:eastAsia="de-DE"/>
    </w:rPr>
  </w:style>
  <w:style w:type="paragraph" w:styleId="Fuzeile">
    <w:name w:val="footer"/>
    <w:basedOn w:val="Standard"/>
    <w:pPr>
      <w:tabs>
        <w:tab w:val="center" w:pos="4536"/>
        <w:tab w:val="right" w:pos="9072"/>
      </w:tabs>
      <w:spacing w:line="240" w:lineRule="auto"/>
    </w:pPr>
  </w:style>
  <w:style w:type="character" w:customStyle="1" w:styleId="FuzeileZchn">
    <w:name w:val="Fußzeile Zchn"/>
    <w:basedOn w:val="Absatz-Standardschriftart"/>
    <w:rPr>
      <w:rFonts w:ascii="Arial" w:eastAsia="Times New Roman" w:hAnsi="Arial" w:cs="Arial"/>
      <w:sz w:val="20"/>
      <w:szCs w:val="20"/>
      <w:lang w:val="de-DE" w:eastAsia="de-DE"/>
    </w:rPr>
  </w:style>
  <w:style w:type="paragraph" w:styleId="Kommentarthema">
    <w:name w:val="annotation subject"/>
    <w:basedOn w:val="Kommentartext"/>
    <w:next w:val="Kommentartext"/>
    <w:pPr>
      <w:spacing w:line="240" w:lineRule="auto"/>
    </w:pPr>
    <w:rPr>
      <w:b/>
      <w:bCs/>
    </w:rPr>
  </w:style>
  <w:style w:type="character" w:customStyle="1" w:styleId="KommentartextZchn1">
    <w:name w:val="Kommentartext Zchn1"/>
    <w:basedOn w:val="Absatz-Standardschriftart"/>
    <w:rPr>
      <w:rFonts w:ascii="Arial" w:eastAsia="Times New Roman" w:hAnsi="Arial" w:cs="Arial"/>
      <w:sz w:val="20"/>
      <w:szCs w:val="20"/>
      <w:lang w:val="de-DE" w:eastAsia="de-DE"/>
    </w:rPr>
  </w:style>
  <w:style w:type="character" w:customStyle="1" w:styleId="KommentarthemaZchn">
    <w:name w:val="Kommentarthema Zchn"/>
    <w:basedOn w:val="KommentartextZchn1"/>
    <w:rPr>
      <w:rFonts w:ascii="Arial" w:eastAsia="Times New Roman" w:hAnsi="Arial" w:cs="Arial"/>
      <w:b/>
      <w:bCs/>
      <w:sz w:val="20"/>
      <w:szCs w:val="20"/>
      <w:lang w:val="de-DE" w:eastAsia="de-DE"/>
    </w:rPr>
  </w:style>
  <w:style w:type="character" w:customStyle="1" w:styleId="berschrift1Zchn">
    <w:name w:val="Überschrift 1 Zchn"/>
    <w:basedOn w:val="Absatz-Standardschriftart"/>
    <w:rPr>
      <w:rFonts w:ascii="Arial" w:eastAsia="Times New Roman" w:hAnsi="Arial" w:cs="Arial"/>
      <w:b/>
      <w:bCs/>
      <w:kern w:val="3"/>
      <w:szCs w:val="20"/>
      <w:lang w:val="de-DE" w:eastAsia="de-DE"/>
    </w:rPr>
  </w:style>
  <w:style w:type="character" w:customStyle="1" w:styleId="berschrift2Zchn">
    <w:name w:val="Überschrift 2 Zchn"/>
    <w:basedOn w:val="Absatz-Standardschriftart"/>
    <w:rPr>
      <w:rFonts w:ascii="Arial" w:eastAsia="Times New Roman" w:hAnsi="Arial" w:cs="Arial"/>
      <w:b/>
      <w:bCs/>
      <w:szCs w:val="20"/>
      <w:lang w:val="de-DE" w:eastAsia="de-DE"/>
    </w:rPr>
  </w:style>
  <w:style w:type="character" w:customStyle="1" w:styleId="berschrift3Zchn">
    <w:name w:val="Überschrift 3 Zchn"/>
    <w:basedOn w:val="Absatz-Standardschriftart"/>
    <w:rPr>
      <w:rFonts w:ascii="Arial" w:eastAsia="Times New Roman" w:hAnsi="Arial" w:cs="Arial"/>
      <w:b/>
      <w:bCs/>
      <w:szCs w:val="20"/>
      <w:lang w:val="de-DE" w:eastAsia="de-DE"/>
    </w:rPr>
  </w:style>
  <w:style w:type="character" w:customStyle="1" w:styleId="berschrift4Zchn">
    <w:name w:val="Überschrift 4 Zchn"/>
    <w:basedOn w:val="Absatz-Standardschriftart"/>
    <w:rPr>
      <w:rFonts w:ascii="Arial" w:eastAsia="Times New Roman" w:hAnsi="Arial" w:cs="Arial"/>
      <w:b/>
      <w:bCs/>
      <w:szCs w:val="20"/>
      <w:lang w:val="de-DE" w:eastAsia="de-DE"/>
    </w:rPr>
  </w:style>
  <w:style w:type="character" w:customStyle="1" w:styleId="berschrift5Zchn">
    <w:name w:val="Überschrift 5 Zchn"/>
    <w:basedOn w:val="Absatz-Standardschriftart"/>
    <w:rPr>
      <w:rFonts w:ascii="Arial" w:eastAsia="Times New Roman" w:hAnsi="Arial" w:cs="Arial"/>
      <w:b/>
      <w:bCs/>
      <w:szCs w:val="20"/>
      <w:lang w:val="de-DE" w:eastAsia="de-DE"/>
    </w:rPr>
  </w:style>
  <w:style w:type="character" w:customStyle="1" w:styleId="berschrift6Zchn">
    <w:name w:val="Überschrift 6 Zchn"/>
    <w:basedOn w:val="Absatz-Standardschriftart"/>
    <w:rPr>
      <w:rFonts w:ascii="Arial" w:eastAsia="Times New Roman" w:hAnsi="Arial" w:cs="Arial"/>
      <w:b/>
      <w:bCs/>
      <w:szCs w:val="20"/>
      <w:lang w:val="de-DE" w:eastAsia="de-DE"/>
    </w:rPr>
  </w:style>
  <w:style w:type="character" w:customStyle="1" w:styleId="berschrift7Zchn">
    <w:name w:val="Überschrift 7 Zchn"/>
    <w:basedOn w:val="Absatz-Standardschriftart"/>
    <w:rPr>
      <w:rFonts w:ascii="Arial" w:eastAsia="Times New Roman" w:hAnsi="Arial" w:cs="Arial"/>
      <w:b/>
      <w:bCs/>
      <w:szCs w:val="20"/>
      <w:lang w:val="de-DE" w:eastAsia="de-DE"/>
    </w:rPr>
  </w:style>
  <w:style w:type="character" w:customStyle="1" w:styleId="berschrift8Zchn">
    <w:name w:val="Überschrift 8 Zchn"/>
    <w:basedOn w:val="Absatz-Standardschriftart"/>
    <w:rPr>
      <w:rFonts w:ascii="Arial" w:eastAsia="Times New Roman" w:hAnsi="Arial" w:cs="Arial"/>
      <w:b/>
      <w:bCs/>
      <w:szCs w:val="20"/>
      <w:lang w:val="de-DE" w:eastAsia="de-DE"/>
    </w:rPr>
  </w:style>
  <w:style w:type="character" w:customStyle="1" w:styleId="berschrift9Zchn">
    <w:name w:val="Überschrift 9 Zchn"/>
    <w:basedOn w:val="Absatz-Standardschriftart"/>
    <w:rPr>
      <w:rFonts w:ascii="Arial" w:eastAsia="Times New Roman" w:hAnsi="Arial" w:cs="Arial"/>
      <w:b/>
      <w:bCs/>
      <w:szCs w:val="20"/>
      <w:lang w:val="de-DE" w:eastAsia="de-DE"/>
    </w:rPr>
  </w:style>
  <w:style w:type="paragraph" w:customStyle="1" w:styleId="Empfnger">
    <w:name w:val="Empfänger"/>
    <w:basedOn w:val="Standard"/>
    <w:pPr>
      <w:spacing w:line="270" w:lineRule="exact"/>
    </w:pPr>
    <w:rPr>
      <w:sz w:val="22"/>
    </w:rPr>
  </w:style>
  <w:style w:type="character" w:styleId="Kommentarzeichen">
    <w:name w:val="annotation reference"/>
    <w:rPr>
      <w:sz w:val="16"/>
      <w:szCs w:val="16"/>
    </w:rPr>
  </w:style>
  <w:style w:type="paragraph" w:styleId="Kommentartext">
    <w:name w:val="annotation text"/>
    <w:basedOn w:val="Standard"/>
  </w:style>
  <w:style w:type="character" w:customStyle="1" w:styleId="KommentartextZchn">
    <w:name w:val="Kommentartext Zchn"/>
    <w:basedOn w:val="Absatz-Standardschriftart"/>
    <w:rPr>
      <w:rFonts w:ascii="Arial" w:eastAsia="Times New Roman" w:hAnsi="Arial" w:cs="Arial"/>
      <w:sz w:val="20"/>
      <w:szCs w:val="20"/>
      <w:lang w:val="de-DE" w:eastAsia="de-DE"/>
    </w:rPr>
  </w:style>
  <w:style w:type="paragraph" w:styleId="Sprechblasentext">
    <w:name w:val="Balloon Text"/>
    <w:basedOn w:val="Standard"/>
    <w:pPr>
      <w:spacing w:line="240" w:lineRule="auto"/>
    </w:pPr>
    <w:rPr>
      <w:rFonts w:ascii="Tahoma" w:hAnsi="Tahoma" w:cs="Tahoma"/>
      <w:sz w:val="16"/>
      <w:szCs w:val="16"/>
    </w:rPr>
  </w:style>
  <w:style w:type="character" w:customStyle="1" w:styleId="SprechblasentextZchn">
    <w:name w:val="Sprechblasentext Zchn"/>
    <w:basedOn w:val="Absatz-Standardschriftart"/>
    <w:rPr>
      <w:rFonts w:ascii="Tahoma" w:eastAsia="Times New Roman" w:hAnsi="Tahoma" w:cs="Tahoma"/>
      <w:sz w:val="16"/>
      <w:szCs w:val="16"/>
      <w:lang w:val="de-DE" w:eastAsia="de-DE"/>
    </w:rPr>
  </w:style>
  <w:style w:type="paragraph" w:styleId="Listenabsatz">
    <w:name w:val="List Paragraph"/>
    <w:basedOn w:val="Standard"/>
    <w:pPr>
      <w:ind w:left="720"/>
    </w:pPr>
  </w:style>
  <w:style w:type="paragraph" w:customStyle="1" w:styleId="Blocksatz">
    <w:name w:val="Blocksatz"/>
    <w:basedOn w:val="Standard"/>
    <w:pPr>
      <w:jc w:val="both"/>
    </w:pPr>
    <w:rPr>
      <w:sz w:val="22"/>
    </w:rPr>
  </w:style>
  <w:style w:type="numbering" w:customStyle="1" w:styleId="WWOutlineListStyle25">
    <w:name w:val="WW_OutlineListStyle_25"/>
    <w:basedOn w:val="KeineListe"/>
    <w:pPr>
      <w:numPr>
        <w:numId w:val="2"/>
      </w:numPr>
    </w:pPr>
  </w:style>
  <w:style w:type="numbering" w:customStyle="1" w:styleId="WWOutlineListStyle24">
    <w:name w:val="WW_OutlineListStyle_24"/>
    <w:basedOn w:val="KeineListe"/>
    <w:pPr>
      <w:numPr>
        <w:numId w:val="3"/>
      </w:numPr>
    </w:pPr>
  </w:style>
  <w:style w:type="numbering" w:customStyle="1" w:styleId="WWOutlineListStyle23">
    <w:name w:val="WW_OutlineListStyle_23"/>
    <w:basedOn w:val="KeineListe"/>
    <w:pPr>
      <w:numPr>
        <w:numId w:val="4"/>
      </w:numPr>
    </w:pPr>
  </w:style>
  <w:style w:type="numbering" w:customStyle="1" w:styleId="WWOutlineListStyle22">
    <w:name w:val="WW_OutlineListStyle_22"/>
    <w:basedOn w:val="KeineListe"/>
    <w:pPr>
      <w:numPr>
        <w:numId w:val="5"/>
      </w:numPr>
    </w:pPr>
  </w:style>
  <w:style w:type="numbering" w:customStyle="1" w:styleId="WWOutlineListStyle21">
    <w:name w:val="WW_OutlineListStyle_21"/>
    <w:basedOn w:val="KeineListe"/>
    <w:pPr>
      <w:numPr>
        <w:numId w:val="6"/>
      </w:numPr>
    </w:pPr>
  </w:style>
  <w:style w:type="numbering" w:customStyle="1" w:styleId="WWOutlineListStyle20">
    <w:name w:val="WW_OutlineListStyle_20"/>
    <w:basedOn w:val="KeineListe"/>
    <w:pPr>
      <w:numPr>
        <w:numId w:val="7"/>
      </w:numPr>
    </w:pPr>
  </w:style>
  <w:style w:type="numbering" w:customStyle="1" w:styleId="WWOutlineListStyle19">
    <w:name w:val="WW_OutlineListStyle_19"/>
    <w:basedOn w:val="KeineListe"/>
    <w:pPr>
      <w:numPr>
        <w:numId w:val="8"/>
      </w:numPr>
    </w:pPr>
  </w:style>
  <w:style w:type="numbering" w:customStyle="1" w:styleId="WWOutlineListStyle18">
    <w:name w:val="WW_OutlineListStyle_18"/>
    <w:basedOn w:val="KeineListe"/>
    <w:pPr>
      <w:numPr>
        <w:numId w:val="9"/>
      </w:numPr>
    </w:pPr>
  </w:style>
  <w:style w:type="numbering" w:customStyle="1" w:styleId="WWOutlineListStyle17">
    <w:name w:val="WW_OutlineListStyle_17"/>
    <w:basedOn w:val="KeineListe"/>
    <w:pPr>
      <w:numPr>
        <w:numId w:val="10"/>
      </w:numPr>
    </w:pPr>
  </w:style>
  <w:style w:type="numbering" w:customStyle="1" w:styleId="WWOutlineListStyle16">
    <w:name w:val="WW_OutlineListStyle_16"/>
    <w:basedOn w:val="KeineListe"/>
    <w:pPr>
      <w:numPr>
        <w:numId w:val="11"/>
      </w:numPr>
    </w:pPr>
  </w:style>
  <w:style w:type="numbering" w:customStyle="1" w:styleId="WWOutlineListStyle15">
    <w:name w:val="WW_OutlineListStyle_15"/>
    <w:basedOn w:val="KeineListe"/>
    <w:pPr>
      <w:numPr>
        <w:numId w:val="12"/>
      </w:numPr>
    </w:pPr>
  </w:style>
  <w:style w:type="numbering" w:customStyle="1" w:styleId="WWOutlineListStyle14">
    <w:name w:val="WW_OutlineListStyle_14"/>
    <w:basedOn w:val="KeineListe"/>
    <w:pPr>
      <w:numPr>
        <w:numId w:val="13"/>
      </w:numPr>
    </w:pPr>
  </w:style>
  <w:style w:type="numbering" w:customStyle="1" w:styleId="WWOutlineListStyle13">
    <w:name w:val="WW_OutlineListStyle_13"/>
    <w:basedOn w:val="KeineListe"/>
    <w:pPr>
      <w:numPr>
        <w:numId w:val="14"/>
      </w:numPr>
    </w:pPr>
  </w:style>
  <w:style w:type="numbering" w:customStyle="1" w:styleId="WWOutlineListStyle12">
    <w:name w:val="WW_OutlineListStyle_12"/>
    <w:basedOn w:val="KeineListe"/>
    <w:pPr>
      <w:numPr>
        <w:numId w:val="15"/>
      </w:numPr>
    </w:pPr>
  </w:style>
  <w:style w:type="numbering" w:customStyle="1" w:styleId="WWOutlineListStyle11">
    <w:name w:val="WW_OutlineListStyle_11"/>
    <w:basedOn w:val="KeineListe"/>
    <w:pPr>
      <w:numPr>
        <w:numId w:val="16"/>
      </w:numPr>
    </w:pPr>
  </w:style>
  <w:style w:type="numbering" w:customStyle="1" w:styleId="WWOutlineListStyle10">
    <w:name w:val="WW_OutlineListStyle_10"/>
    <w:basedOn w:val="KeineListe"/>
    <w:pPr>
      <w:numPr>
        <w:numId w:val="17"/>
      </w:numPr>
    </w:pPr>
  </w:style>
  <w:style w:type="numbering" w:customStyle="1" w:styleId="WWOutlineListStyle9">
    <w:name w:val="WW_OutlineListStyle_9"/>
    <w:basedOn w:val="KeineListe"/>
    <w:pPr>
      <w:numPr>
        <w:numId w:val="18"/>
      </w:numPr>
    </w:pPr>
  </w:style>
  <w:style w:type="numbering" w:customStyle="1" w:styleId="WWOutlineListStyle8">
    <w:name w:val="WW_OutlineListStyle_8"/>
    <w:basedOn w:val="KeineListe"/>
    <w:pPr>
      <w:numPr>
        <w:numId w:val="19"/>
      </w:numPr>
    </w:pPr>
  </w:style>
  <w:style w:type="numbering" w:customStyle="1" w:styleId="WWOutlineListStyle7">
    <w:name w:val="WW_OutlineListStyle_7"/>
    <w:basedOn w:val="KeineListe"/>
    <w:pPr>
      <w:numPr>
        <w:numId w:val="20"/>
      </w:numPr>
    </w:pPr>
  </w:style>
  <w:style w:type="numbering" w:customStyle="1" w:styleId="WWOutlineListStyle6">
    <w:name w:val="WW_OutlineListStyle_6"/>
    <w:basedOn w:val="KeineListe"/>
    <w:pPr>
      <w:numPr>
        <w:numId w:val="21"/>
      </w:numPr>
    </w:pPr>
  </w:style>
  <w:style w:type="numbering" w:customStyle="1" w:styleId="WWOutlineListStyle5">
    <w:name w:val="WW_OutlineListStyle_5"/>
    <w:basedOn w:val="KeineListe"/>
    <w:pPr>
      <w:numPr>
        <w:numId w:val="22"/>
      </w:numPr>
    </w:pPr>
  </w:style>
  <w:style w:type="numbering" w:customStyle="1" w:styleId="WWOutlineListStyle4">
    <w:name w:val="WW_OutlineListStyle_4"/>
    <w:basedOn w:val="KeineListe"/>
    <w:pPr>
      <w:numPr>
        <w:numId w:val="23"/>
      </w:numPr>
    </w:pPr>
  </w:style>
  <w:style w:type="numbering" w:customStyle="1" w:styleId="WWOutlineListStyle3">
    <w:name w:val="WW_OutlineListStyle_3"/>
    <w:basedOn w:val="KeineListe"/>
    <w:pPr>
      <w:numPr>
        <w:numId w:val="24"/>
      </w:numPr>
    </w:pPr>
  </w:style>
  <w:style w:type="numbering" w:customStyle="1" w:styleId="WWOutlineListStyle2">
    <w:name w:val="WW_OutlineListStyle_2"/>
    <w:basedOn w:val="KeineListe"/>
    <w:pPr>
      <w:numPr>
        <w:numId w:val="25"/>
      </w:numPr>
    </w:pPr>
  </w:style>
  <w:style w:type="numbering" w:customStyle="1" w:styleId="WWOutlineListStyle1">
    <w:name w:val="WW_OutlineListStyle_1"/>
    <w:basedOn w:val="KeineListe"/>
    <w:pPr>
      <w:numPr>
        <w:numId w:val="26"/>
      </w:numPr>
    </w:pPr>
  </w:style>
  <w:style w:type="numbering" w:customStyle="1" w:styleId="WWOutlineListStyle">
    <w:name w:val="WW_OutlineListStyle"/>
    <w:basedOn w:val="KeineListe"/>
    <w:pPr>
      <w:numPr>
        <w:numId w:val="27"/>
      </w:numPr>
    </w:pPr>
  </w:style>
  <w:style w:type="character" w:styleId="Hyperlink">
    <w:name w:val="Hyperlink"/>
    <w:basedOn w:val="Absatz-Standardschriftart"/>
    <w:uiPriority w:val="99"/>
    <w:unhideWhenUsed/>
    <w:rsid w:val="00D0420D"/>
    <w:rPr>
      <w:color w:val="0563C1" w:themeColor="hyperlink"/>
      <w:u w:val="single"/>
    </w:rPr>
  </w:style>
  <w:style w:type="character" w:styleId="NichtaufgelsteErwhnung">
    <w:name w:val="Unresolved Mention"/>
    <w:basedOn w:val="Absatz-Standardschriftart"/>
    <w:uiPriority w:val="99"/>
    <w:semiHidden/>
    <w:unhideWhenUsed/>
    <w:rsid w:val="00D04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Patrick/energiegemeinschaften.gv.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d43d91-5a0b-4aed-840b-8ca908589d9a">
      <Terms xmlns="http://schemas.microsoft.com/office/infopath/2007/PartnerControls"/>
    </lcf76f155ced4ddcb4097134ff3c332f>
    <TaxCatchAll xmlns="80c962aa-34e9-4eb4-abd4-f02ca23fca3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DD87459C6C6D04C8BAD95264C9325B1" ma:contentTypeVersion="15" ma:contentTypeDescription="Ein neues Dokument erstellen." ma:contentTypeScope="" ma:versionID="31036818d9f8cffc62953c3c6d591b2f">
  <xsd:schema xmlns:xsd="http://www.w3.org/2001/XMLSchema" xmlns:xs="http://www.w3.org/2001/XMLSchema" xmlns:p="http://schemas.microsoft.com/office/2006/metadata/properties" xmlns:ns2="9fd43d91-5a0b-4aed-840b-8ca908589d9a" xmlns:ns3="80c962aa-34e9-4eb4-abd4-f02ca23fca35" targetNamespace="http://schemas.microsoft.com/office/2006/metadata/properties" ma:root="true" ma:fieldsID="6072362524b6ec1408c1673696c09b4e" ns2:_="" ns3:_="">
    <xsd:import namespace="9fd43d91-5a0b-4aed-840b-8ca908589d9a"/>
    <xsd:import namespace="80c962aa-34e9-4eb4-abd4-f02ca23fc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3d91-5a0b-4aed-840b-8ca908589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74eeab4-f91d-4ad2-a530-0a56a2591a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c962aa-34e9-4eb4-abd4-f02ca23fca3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bc535e0-3115-4b7b-b2aa-eeaa18ea988b}" ma:internalName="TaxCatchAll" ma:showField="CatchAllData" ma:web="80c962aa-34e9-4eb4-abd4-f02ca23fc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50F7F-C39E-4E27-B3EB-74C4E017AA73}">
  <ds:schemaRefs>
    <ds:schemaRef ds:uri="http://schemas.microsoft.com/sharepoint/v3/contenttype/forms"/>
  </ds:schemaRefs>
</ds:datastoreItem>
</file>

<file path=customXml/itemProps2.xml><?xml version="1.0" encoding="utf-8"?>
<ds:datastoreItem xmlns:ds="http://schemas.openxmlformats.org/officeDocument/2006/customXml" ds:itemID="{6818078E-47CE-4253-A41E-053AE3D7D52F}">
  <ds:schemaRefs>
    <ds:schemaRef ds:uri="http://schemas.microsoft.com/office/2006/metadata/properties"/>
    <ds:schemaRef ds:uri="http://schemas.microsoft.com/office/infopath/2007/PartnerControls"/>
    <ds:schemaRef ds:uri="9fd43d91-5a0b-4aed-840b-8ca908589d9a"/>
    <ds:schemaRef ds:uri="80c962aa-34e9-4eb4-abd4-f02ca23fca35"/>
  </ds:schemaRefs>
</ds:datastoreItem>
</file>

<file path=customXml/itemProps3.xml><?xml version="1.0" encoding="utf-8"?>
<ds:datastoreItem xmlns:ds="http://schemas.openxmlformats.org/officeDocument/2006/customXml" ds:itemID="{41B059A3-8D19-4854-B1BF-2C7F8B87CEAF}">
  <ds:schemaRefs>
    <ds:schemaRef ds:uri="http://schemas.openxmlformats.org/officeDocument/2006/bibliography"/>
  </ds:schemaRefs>
</ds:datastoreItem>
</file>

<file path=customXml/itemProps4.xml><?xml version="1.0" encoding="utf-8"?>
<ds:datastoreItem xmlns:ds="http://schemas.openxmlformats.org/officeDocument/2006/customXml" ds:itemID="{80BB9E84-D6B2-4E83-9DE6-B082BDD5A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3d91-5a0b-4aed-840b-8ca908589d9a"/>
    <ds:schemaRef ds:uri="80c962aa-34e9-4eb4-abd4-f02ca23fc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2635</Words>
  <Characters>16604</Characters>
  <Application>Microsoft Office Word</Application>
  <DocSecurity>0</DocSecurity>
  <Lines>138</Lines>
  <Paragraphs>38</Paragraphs>
  <ScaleCrop>false</ScaleCrop>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MMMag. Dr. Johannes Augustin</dc:creator>
  <cp:lastModifiedBy>Patrick Fuchs</cp:lastModifiedBy>
  <cp:revision>26</cp:revision>
  <cp:lastPrinted>2022-03-03T11:29:00Z</cp:lastPrinted>
  <dcterms:created xsi:type="dcterms:W3CDTF">2022-04-08T13:53:00Z</dcterms:created>
  <dcterms:modified xsi:type="dcterms:W3CDTF">2023-04-11T10:49:00Z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0x0101003DD87459C6C6D04C8BAD95264C9325B1</vt:lpwstr>
  </property>
  <property fmtid="{D5CDD505-2E9C-101B-9397-08002B2CF9AE}" pid="3" name="MediaServiceImageTags">
    <vt:lpwstr/>
  </property>
</Properties>
</file>