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F479F" w14:textId="77777777" w:rsidR="0061376E" w:rsidRDefault="0061376E" w:rsidP="00232CE8">
      <w:pPr>
        <w:pStyle w:val="TextBarrierefrei"/>
        <w:spacing w:after="240"/>
        <w:rPr>
          <w:lang w:val="de-AT"/>
        </w:rPr>
      </w:pPr>
    </w:p>
    <w:p w14:paraId="60A65D32" w14:textId="34A413FB" w:rsidR="00232CE8" w:rsidRPr="00BA3296" w:rsidRDefault="00E0161D" w:rsidP="00232CE8">
      <w:pPr>
        <w:pStyle w:val="TextBarrierefrei"/>
        <w:spacing w:after="240"/>
        <w:rPr>
          <w:lang w:val="de-AT"/>
        </w:rPr>
      </w:pPr>
      <w:r w:rsidRPr="00BA3296">
        <w:rPr>
          <w:lang w:val="de-AT"/>
        </w:rPr>
        <w:t xml:space="preserve">Factsheet, </w:t>
      </w:r>
      <w:r w:rsidR="000E4344">
        <w:rPr>
          <w:lang w:val="de-AT"/>
        </w:rPr>
        <w:t xml:space="preserve">September </w:t>
      </w:r>
      <w:r w:rsidR="002655F8">
        <w:rPr>
          <w:lang w:val="de-AT"/>
        </w:rPr>
        <w:t>2021</w:t>
      </w:r>
    </w:p>
    <w:p w14:paraId="02F4734D" w14:textId="01006315" w:rsidR="00A42636" w:rsidRPr="00A42636" w:rsidRDefault="00377247" w:rsidP="001935EE">
      <w:pPr>
        <w:pStyle w:val="1Barrierefrei"/>
        <w:spacing w:before="240" w:after="240" w:line="276" w:lineRule="auto"/>
        <w:rPr>
          <w:lang w:val="de-AT"/>
        </w:rPr>
      </w:pPr>
      <w:r w:rsidRPr="00377247">
        <w:rPr>
          <w:lang w:val="de-AT"/>
        </w:rPr>
        <w:t>Erneuerbare-Energie-Gemeinschaft</w:t>
      </w:r>
      <w:r>
        <w:rPr>
          <w:lang w:val="de-AT"/>
        </w:rPr>
        <w:t xml:space="preserve">/ </w:t>
      </w:r>
      <w:r w:rsidRPr="00377247">
        <w:rPr>
          <w:lang w:val="de-AT"/>
        </w:rPr>
        <w:t>Bürgerenergie</w:t>
      </w:r>
      <w:r w:rsidR="002C05DD">
        <w:rPr>
          <w:lang w:val="de-AT"/>
        </w:rPr>
        <w:t>g</w:t>
      </w:r>
      <w:r w:rsidRPr="00377247">
        <w:rPr>
          <w:lang w:val="de-AT"/>
        </w:rPr>
        <w:t>emeinschaft</w:t>
      </w:r>
    </w:p>
    <w:p w14:paraId="13A8A0B7" w14:textId="71C8A6AD" w:rsidR="00FA602D" w:rsidRPr="00C96A12" w:rsidRDefault="00860B9F" w:rsidP="001935EE">
      <w:pPr>
        <w:pStyle w:val="UntertitelBarrierefrei"/>
        <w:spacing w:before="240" w:after="240"/>
      </w:pPr>
      <w:r w:rsidRPr="0087147F">
        <w:t xml:space="preserve">Um der Klimakrise Einhalt zu gebieten und die Treibhausgasemissionen massiv zu reduzieren, </w:t>
      </w:r>
      <w:r w:rsidR="00F566DF">
        <w:t xml:space="preserve">wurde mit dem Erneuerbaren-Ausbau-Gesetz (EAG) </w:t>
      </w:r>
      <w:r w:rsidR="00CA622F">
        <w:t>die Möglichkeit geschaffen, Erneuerbare-Energie-Gemeinschaften und Bürgerenergie</w:t>
      </w:r>
      <w:r w:rsidR="002C05DD">
        <w:t>g</w:t>
      </w:r>
      <w:r w:rsidR="00CA622F">
        <w:t>emeinschaften zu gründen</w:t>
      </w:r>
      <w:r w:rsidR="00F566DF">
        <w:t xml:space="preserve">. </w:t>
      </w:r>
      <w:r w:rsidR="00C83E89" w:rsidRPr="00C83E89">
        <w:t xml:space="preserve">Das EAG bietet nun für alle in Österreich </w:t>
      </w:r>
      <w:r w:rsidR="000E4344">
        <w:t xml:space="preserve">lebenden Bürger*innen </w:t>
      </w:r>
      <w:r w:rsidR="00C83E89" w:rsidRPr="00C83E89">
        <w:t>viele Anreize, sich gemeinsa</w:t>
      </w:r>
      <w:r w:rsidR="00C83E89">
        <w:t>m an</w:t>
      </w:r>
      <w:r w:rsidR="00C83E89" w:rsidRPr="00C83E89">
        <w:t xml:space="preserve"> der Energie-, Strom- und Mobilitätswende zu beteiligen.</w:t>
      </w:r>
    </w:p>
    <w:p w14:paraId="0067015C" w14:textId="619667B1" w:rsidR="009B2A60" w:rsidRPr="009B2A60" w:rsidRDefault="009B2A60" w:rsidP="001935EE">
      <w:pPr>
        <w:pStyle w:val="1Barrierefrei"/>
        <w:spacing w:before="240" w:after="240" w:line="276" w:lineRule="auto"/>
        <w:rPr>
          <w:sz w:val="28"/>
          <w:szCs w:val="28"/>
          <w:lang w:val="de-AT"/>
        </w:rPr>
      </w:pPr>
      <w:r>
        <w:rPr>
          <w:sz w:val="28"/>
          <w:szCs w:val="28"/>
          <w:lang w:val="de-AT"/>
        </w:rPr>
        <w:t xml:space="preserve">Was ist eine </w:t>
      </w:r>
      <w:r w:rsidRPr="009B2A60">
        <w:rPr>
          <w:sz w:val="28"/>
          <w:szCs w:val="28"/>
          <w:lang w:val="de-AT"/>
        </w:rPr>
        <w:t>Erneuerbare-Energie-Gemeinschaft</w:t>
      </w:r>
      <w:r>
        <w:rPr>
          <w:sz w:val="28"/>
          <w:szCs w:val="28"/>
          <w:lang w:val="de-AT"/>
        </w:rPr>
        <w:t xml:space="preserve"> bzw. eine </w:t>
      </w:r>
      <w:r w:rsidRPr="009B2A60">
        <w:rPr>
          <w:sz w:val="28"/>
          <w:szCs w:val="28"/>
          <w:lang w:val="de-AT"/>
        </w:rPr>
        <w:t>Bürgerenergie</w:t>
      </w:r>
      <w:r w:rsidR="002C05DD">
        <w:rPr>
          <w:sz w:val="28"/>
          <w:szCs w:val="28"/>
          <w:lang w:val="de-AT"/>
        </w:rPr>
        <w:t>g</w:t>
      </w:r>
      <w:r w:rsidRPr="009B2A60">
        <w:rPr>
          <w:sz w:val="28"/>
          <w:szCs w:val="28"/>
          <w:lang w:val="de-AT"/>
        </w:rPr>
        <w:t>emeinschaft</w:t>
      </w:r>
      <w:r>
        <w:rPr>
          <w:sz w:val="28"/>
          <w:szCs w:val="28"/>
          <w:lang w:val="de-AT"/>
        </w:rPr>
        <w:t>?</w:t>
      </w:r>
    </w:p>
    <w:p w14:paraId="3779A949" w14:textId="7FC2553D" w:rsidR="00192E98" w:rsidRPr="00D54B28" w:rsidRDefault="00D54B28" w:rsidP="001935EE">
      <w:pPr>
        <w:spacing w:before="240" w:after="240" w:line="276" w:lineRule="auto"/>
        <w:rPr>
          <w:rFonts w:ascii="Verdana" w:hAnsi="Verdana"/>
          <w:sz w:val="22"/>
          <w:szCs w:val="22"/>
        </w:rPr>
      </w:pPr>
      <w:r w:rsidRPr="00D54B28">
        <w:rPr>
          <w:rFonts w:ascii="Verdana" w:hAnsi="Verdana"/>
          <w:sz w:val="22"/>
          <w:szCs w:val="22"/>
        </w:rPr>
        <w:t>Sowohl b</w:t>
      </w:r>
      <w:r w:rsidR="00192E98" w:rsidRPr="00D54B28">
        <w:rPr>
          <w:rFonts w:ascii="Verdana" w:hAnsi="Verdana"/>
          <w:sz w:val="22"/>
          <w:szCs w:val="22"/>
        </w:rPr>
        <w:t xml:space="preserve">ei einer Erneuerbare-Energie-Gemeinschaft </w:t>
      </w:r>
      <w:r w:rsidR="00860B9F">
        <w:rPr>
          <w:rFonts w:ascii="Verdana" w:hAnsi="Verdana"/>
          <w:sz w:val="22"/>
          <w:szCs w:val="22"/>
        </w:rPr>
        <w:t xml:space="preserve">(EEG) </w:t>
      </w:r>
      <w:r w:rsidRPr="00D54B28">
        <w:rPr>
          <w:rFonts w:ascii="Verdana" w:hAnsi="Verdana"/>
          <w:sz w:val="22"/>
          <w:szCs w:val="22"/>
        </w:rPr>
        <w:t>als auch bei der Bürgerenergie</w:t>
      </w:r>
      <w:r w:rsidR="002C05DD">
        <w:rPr>
          <w:rFonts w:ascii="Verdana" w:hAnsi="Verdana"/>
          <w:sz w:val="22"/>
          <w:szCs w:val="22"/>
        </w:rPr>
        <w:t>g</w:t>
      </w:r>
      <w:r w:rsidRPr="00D54B28">
        <w:rPr>
          <w:rFonts w:ascii="Verdana" w:hAnsi="Verdana"/>
          <w:sz w:val="22"/>
          <w:szCs w:val="22"/>
        </w:rPr>
        <w:t xml:space="preserve">emeinschaft </w:t>
      </w:r>
      <w:r w:rsidR="00860B9F">
        <w:rPr>
          <w:rFonts w:ascii="Verdana" w:hAnsi="Verdana"/>
          <w:sz w:val="22"/>
          <w:szCs w:val="22"/>
        </w:rPr>
        <w:t xml:space="preserve">(BEG) </w:t>
      </w:r>
      <w:r w:rsidRPr="00D54B28">
        <w:rPr>
          <w:rFonts w:ascii="Verdana" w:hAnsi="Verdana"/>
          <w:sz w:val="22"/>
          <w:szCs w:val="22"/>
        </w:rPr>
        <w:t>schließen sich</w:t>
      </w:r>
      <w:r>
        <w:rPr>
          <w:rFonts w:ascii="Verdana" w:hAnsi="Verdana"/>
          <w:sz w:val="22"/>
          <w:szCs w:val="22"/>
        </w:rPr>
        <w:t xml:space="preserve"> m</w:t>
      </w:r>
      <w:r w:rsidRPr="00D54B28">
        <w:rPr>
          <w:rFonts w:ascii="Verdana" w:hAnsi="Verdana"/>
          <w:sz w:val="22"/>
          <w:szCs w:val="22"/>
        </w:rPr>
        <w:t>indestens zwei Partner</w:t>
      </w:r>
      <w:r w:rsidR="00822351">
        <w:rPr>
          <w:rFonts w:ascii="Verdana" w:hAnsi="Verdana"/>
          <w:sz w:val="22"/>
          <w:szCs w:val="22"/>
        </w:rPr>
        <w:t>*innen</w:t>
      </w:r>
      <w:r w:rsidRPr="00D54B28">
        <w:rPr>
          <w:rFonts w:ascii="Verdana" w:hAnsi="Verdana"/>
          <w:sz w:val="22"/>
          <w:szCs w:val="22"/>
        </w:rPr>
        <w:t xml:space="preserve"> zusammen, die </w:t>
      </w:r>
      <w:r w:rsidR="003332AE">
        <w:rPr>
          <w:rFonts w:ascii="Verdana" w:hAnsi="Verdana"/>
          <w:sz w:val="22"/>
          <w:szCs w:val="22"/>
        </w:rPr>
        <w:t>eigenerzeugte</w:t>
      </w:r>
      <w:r w:rsidRPr="00D54B28">
        <w:rPr>
          <w:rFonts w:ascii="Verdana" w:hAnsi="Verdana"/>
          <w:sz w:val="22"/>
          <w:szCs w:val="22"/>
        </w:rPr>
        <w:t xml:space="preserve"> Energie </w:t>
      </w:r>
      <w:r w:rsidR="003332AE">
        <w:rPr>
          <w:rFonts w:ascii="Verdana" w:hAnsi="Verdana"/>
          <w:sz w:val="22"/>
          <w:szCs w:val="22"/>
        </w:rPr>
        <w:t>verbrauchen</w:t>
      </w:r>
      <w:r>
        <w:rPr>
          <w:rFonts w:ascii="Verdana" w:hAnsi="Verdana"/>
          <w:sz w:val="22"/>
          <w:szCs w:val="22"/>
        </w:rPr>
        <w:t>, speichern und verkaufen dürfen</w:t>
      </w:r>
      <w:r w:rsidRPr="00D54B28">
        <w:rPr>
          <w:rFonts w:ascii="Verdana" w:hAnsi="Verdana"/>
          <w:sz w:val="22"/>
          <w:szCs w:val="22"/>
        </w:rPr>
        <w:t>. Dies können natürliche oder juristische Personen, Gemeinden oder kleine und mittlere Unternehmen</w:t>
      </w:r>
      <w:r w:rsidR="00822351">
        <w:rPr>
          <w:rFonts w:ascii="Verdana" w:hAnsi="Verdana"/>
          <w:sz w:val="22"/>
          <w:szCs w:val="22"/>
        </w:rPr>
        <w:t xml:space="preserve"> </w:t>
      </w:r>
      <w:r w:rsidRPr="00D54B28">
        <w:rPr>
          <w:rFonts w:ascii="Verdana" w:hAnsi="Verdana"/>
          <w:sz w:val="22"/>
          <w:szCs w:val="22"/>
        </w:rPr>
        <w:t>sein</w:t>
      </w:r>
      <w:r w:rsidR="00822351">
        <w:rPr>
          <w:rFonts w:ascii="Verdana" w:hAnsi="Verdana"/>
          <w:sz w:val="22"/>
          <w:szCs w:val="22"/>
        </w:rPr>
        <w:t>, für die Teilnahme von Betrieben gibt es allerdings einige Ausnahmen (Größe, Tätigkeitsbereich</w:t>
      </w:r>
      <w:r w:rsidR="000E4344">
        <w:rPr>
          <w:rFonts w:ascii="Verdana" w:hAnsi="Verdana"/>
          <w:sz w:val="22"/>
          <w:szCs w:val="22"/>
        </w:rPr>
        <w:t>, etc.</w:t>
      </w:r>
      <w:r w:rsidR="00822351">
        <w:rPr>
          <w:rFonts w:ascii="Verdana" w:hAnsi="Verdana"/>
          <w:sz w:val="22"/>
          <w:szCs w:val="22"/>
        </w:rPr>
        <w:t>).</w:t>
      </w:r>
      <w:r w:rsidR="00CA622F" w:rsidRPr="003332AE">
        <w:rPr>
          <w:rFonts w:ascii="Verdana" w:hAnsi="Verdana"/>
          <w:sz w:val="22"/>
          <w:szCs w:val="22"/>
        </w:rPr>
        <w:t xml:space="preserve"> </w:t>
      </w:r>
    </w:p>
    <w:p w14:paraId="77DE23C3" w14:textId="2B1320F0" w:rsidR="00A153AD" w:rsidRDefault="002C05DD" w:rsidP="00A36EFB">
      <w:pPr>
        <w:spacing w:before="240" w:after="240" w:line="276" w:lineRule="auto"/>
        <w:rPr>
          <w:rFonts w:ascii="Verdana" w:hAnsi="Verdana"/>
          <w:sz w:val="22"/>
          <w:szCs w:val="22"/>
        </w:rPr>
      </w:pPr>
      <w:r w:rsidRPr="00854812">
        <w:rPr>
          <w:rFonts w:ascii="Verdana" w:hAnsi="Verdana"/>
          <w:sz w:val="22"/>
          <w:szCs w:val="22"/>
        </w:rPr>
        <w:t>Eine EEG</w:t>
      </w:r>
      <w:r>
        <w:rPr>
          <w:rFonts w:ascii="Verdana" w:hAnsi="Verdana"/>
          <w:sz w:val="22"/>
          <w:szCs w:val="22"/>
        </w:rPr>
        <w:t xml:space="preserve"> nutzt</w:t>
      </w:r>
      <w:r w:rsidRPr="007F2049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Strom und Wärme</w:t>
      </w:r>
      <w:r w:rsidRPr="007F2049">
        <w:rPr>
          <w:rFonts w:ascii="Verdana" w:hAnsi="Verdana"/>
          <w:sz w:val="22"/>
          <w:szCs w:val="22"/>
        </w:rPr>
        <w:t xml:space="preserve"> aus erneuerbaren Quellen </w:t>
      </w:r>
      <w:r>
        <w:rPr>
          <w:rFonts w:ascii="Verdana" w:hAnsi="Verdana"/>
          <w:sz w:val="22"/>
          <w:szCs w:val="22"/>
        </w:rPr>
        <w:t>und</w:t>
      </w:r>
      <w:r w:rsidRPr="00854812">
        <w:rPr>
          <w:rFonts w:ascii="Verdana" w:hAnsi="Verdana"/>
          <w:sz w:val="22"/>
          <w:szCs w:val="22"/>
        </w:rPr>
        <w:t xml:space="preserve"> ist auf den „Nahebereich“ beschränkt, also auf den lokalen oder regionalen Bereich (Netzebenen </w:t>
      </w:r>
      <w:r w:rsidR="007C7B2B">
        <w:rPr>
          <w:rFonts w:ascii="Verdana" w:hAnsi="Verdana"/>
          <w:sz w:val="22"/>
          <w:szCs w:val="22"/>
        </w:rPr>
        <w:t xml:space="preserve">7, 6, 5 und </w:t>
      </w:r>
      <w:r w:rsidR="007C7B2B" w:rsidRPr="007C7B2B">
        <w:rPr>
          <w:rFonts w:ascii="Verdana" w:hAnsi="Verdana"/>
          <w:sz w:val="22"/>
          <w:szCs w:val="22"/>
        </w:rPr>
        <w:t>die Mittelspannungs-Sammelschiene im Umspannwerk der Netzebene 4</w:t>
      </w:r>
      <w:r w:rsidRPr="00854812">
        <w:rPr>
          <w:rFonts w:ascii="Verdana" w:hAnsi="Verdana"/>
          <w:sz w:val="22"/>
          <w:szCs w:val="22"/>
        </w:rPr>
        <w:t>). Demgegenüber ist die Teilnahme an einer BEG örtlich nicht eingeschränkt</w:t>
      </w:r>
      <w:r>
        <w:rPr>
          <w:rFonts w:ascii="Verdana" w:hAnsi="Verdana"/>
          <w:sz w:val="22"/>
          <w:szCs w:val="22"/>
        </w:rPr>
        <w:t xml:space="preserve">, </w:t>
      </w:r>
      <w:r w:rsidRPr="00854812">
        <w:rPr>
          <w:rFonts w:ascii="Verdana" w:hAnsi="Verdana"/>
          <w:sz w:val="22"/>
          <w:szCs w:val="22"/>
        </w:rPr>
        <w:t>be</w:t>
      </w:r>
      <w:r>
        <w:rPr>
          <w:rFonts w:ascii="Verdana" w:hAnsi="Verdana"/>
          <w:sz w:val="22"/>
          <w:szCs w:val="22"/>
        </w:rPr>
        <w:t>zieht</w:t>
      </w:r>
      <w:r w:rsidRPr="00854812">
        <w:rPr>
          <w:rFonts w:ascii="Verdana" w:hAnsi="Verdana"/>
          <w:sz w:val="22"/>
          <w:szCs w:val="22"/>
        </w:rPr>
        <w:t xml:space="preserve"> sich </w:t>
      </w:r>
      <w:r>
        <w:rPr>
          <w:rFonts w:ascii="Verdana" w:hAnsi="Verdana"/>
          <w:sz w:val="22"/>
          <w:szCs w:val="22"/>
        </w:rPr>
        <w:t xml:space="preserve">allerdings nur </w:t>
      </w:r>
      <w:r w:rsidRPr="00854812">
        <w:rPr>
          <w:rFonts w:ascii="Verdana" w:hAnsi="Verdana"/>
          <w:sz w:val="22"/>
          <w:szCs w:val="22"/>
        </w:rPr>
        <w:t>auf die gemeinsame Erzeugung, den Verbrauch</w:t>
      </w:r>
      <w:r>
        <w:rPr>
          <w:rFonts w:ascii="Verdana" w:hAnsi="Verdana"/>
          <w:sz w:val="22"/>
          <w:szCs w:val="22"/>
        </w:rPr>
        <w:t>,</w:t>
      </w:r>
      <w:r w:rsidRPr="00854812">
        <w:rPr>
          <w:rFonts w:ascii="Verdana" w:hAnsi="Verdana"/>
          <w:sz w:val="22"/>
          <w:szCs w:val="22"/>
        </w:rPr>
        <w:t xml:space="preserve"> die Speicherung</w:t>
      </w:r>
      <w:r>
        <w:rPr>
          <w:rFonts w:ascii="Verdana" w:hAnsi="Verdana"/>
          <w:sz w:val="22"/>
          <w:szCs w:val="22"/>
        </w:rPr>
        <w:t xml:space="preserve"> und den Verkauf</w:t>
      </w:r>
      <w:r w:rsidRPr="00854812">
        <w:rPr>
          <w:rFonts w:ascii="Verdana" w:hAnsi="Verdana"/>
          <w:sz w:val="22"/>
          <w:szCs w:val="22"/>
        </w:rPr>
        <w:t xml:space="preserve"> von </w:t>
      </w:r>
      <w:r>
        <w:rPr>
          <w:rFonts w:ascii="Verdana" w:hAnsi="Verdana"/>
          <w:sz w:val="22"/>
          <w:szCs w:val="22"/>
        </w:rPr>
        <w:t>elektrischer Energie</w:t>
      </w:r>
      <w:r w:rsidR="00D541D3">
        <w:rPr>
          <w:rFonts w:ascii="Verdana" w:hAnsi="Verdana"/>
          <w:sz w:val="22"/>
          <w:szCs w:val="22"/>
        </w:rPr>
        <w:t xml:space="preserve"> und schließt Wärme nicht mit ein</w:t>
      </w:r>
      <w:r w:rsidRPr="00854812">
        <w:rPr>
          <w:rFonts w:ascii="Verdana" w:hAnsi="Verdana"/>
          <w:sz w:val="22"/>
          <w:szCs w:val="22"/>
        </w:rPr>
        <w:t>.</w:t>
      </w:r>
      <w:r w:rsidR="00A153AD">
        <w:rPr>
          <w:rFonts w:ascii="Verdana" w:hAnsi="Verdana"/>
          <w:sz w:val="22"/>
          <w:szCs w:val="22"/>
        </w:rPr>
        <w:br w:type="page"/>
      </w:r>
    </w:p>
    <w:tbl>
      <w:tblPr>
        <w:tblStyle w:val="Tabellenraster"/>
        <w:tblpPr w:leftFromText="141" w:rightFromText="141" w:horzAnchor="margin" w:tblpY="408"/>
        <w:tblW w:w="0" w:type="auto"/>
        <w:tblLook w:val="04A0" w:firstRow="1" w:lastRow="0" w:firstColumn="1" w:lastColumn="0" w:noHBand="0" w:noVBand="1"/>
      </w:tblPr>
      <w:tblGrid>
        <w:gridCol w:w="4673"/>
        <w:gridCol w:w="4387"/>
      </w:tblGrid>
      <w:tr w:rsidR="00883912" w14:paraId="4A0F8EA3" w14:textId="77777777" w:rsidTr="00A36EFB">
        <w:tc>
          <w:tcPr>
            <w:tcW w:w="4673" w:type="dxa"/>
            <w:vAlign w:val="center"/>
          </w:tcPr>
          <w:p w14:paraId="21DE868A" w14:textId="317CE600" w:rsidR="00883912" w:rsidRPr="00330786" w:rsidRDefault="00883912" w:rsidP="00A36EFB">
            <w:pPr>
              <w:pStyle w:val="TextBarrierefrei"/>
              <w:rPr>
                <w:lang w:val="de-AT" w:eastAsia="en-US"/>
              </w:rPr>
            </w:pPr>
            <w:r w:rsidRPr="00883912">
              <w:rPr>
                <w:b/>
                <w:bCs/>
                <w:lang w:val="de-AT"/>
              </w:rPr>
              <w:lastRenderedPageBreak/>
              <w:t>Erneuerbare-Energie-Gemeinschaft</w:t>
            </w:r>
          </w:p>
        </w:tc>
        <w:tc>
          <w:tcPr>
            <w:tcW w:w="4387" w:type="dxa"/>
            <w:vAlign w:val="center"/>
          </w:tcPr>
          <w:p w14:paraId="70DC2F4D" w14:textId="70D3B2E2" w:rsidR="00883912" w:rsidRPr="00330786" w:rsidRDefault="00883912" w:rsidP="00A36EFB">
            <w:pPr>
              <w:pStyle w:val="TextBarrierefrei"/>
              <w:rPr>
                <w:lang w:val="de-AT" w:eastAsia="en-US"/>
              </w:rPr>
            </w:pPr>
            <w:r w:rsidRPr="00883912">
              <w:rPr>
                <w:b/>
                <w:bCs/>
                <w:lang w:val="de-AT"/>
              </w:rPr>
              <w:t>Bürgerenergie</w:t>
            </w:r>
            <w:r w:rsidR="002C05DD">
              <w:rPr>
                <w:b/>
                <w:bCs/>
                <w:lang w:val="de-AT"/>
              </w:rPr>
              <w:t>g</w:t>
            </w:r>
            <w:r w:rsidRPr="00883912">
              <w:rPr>
                <w:b/>
                <w:bCs/>
                <w:lang w:val="de-AT"/>
              </w:rPr>
              <w:t>emeinschaft</w:t>
            </w:r>
          </w:p>
        </w:tc>
      </w:tr>
      <w:tr w:rsidR="00883912" w14:paraId="507A8BFE" w14:textId="77777777" w:rsidTr="00A36EFB">
        <w:tc>
          <w:tcPr>
            <w:tcW w:w="4673" w:type="dxa"/>
            <w:vAlign w:val="center"/>
          </w:tcPr>
          <w:p w14:paraId="66FE0797" w14:textId="5F2AF112" w:rsidR="00793FF7" w:rsidRDefault="00883912" w:rsidP="00A36EFB">
            <w:pPr>
              <w:pStyle w:val="TextBarrierefrei"/>
              <w:rPr>
                <w:lang w:val="de-AT" w:eastAsia="en-US"/>
              </w:rPr>
            </w:pPr>
            <w:r w:rsidRPr="00330786">
              <w:rPr>
                <w:lang w:val="de-AT" w:eastAsia="en-US"/>
              </w:rPr>
              <w:t xml:space="preserve">Erzeugung, Verbrauch, Speicherung, Verkauf </w:t>
            </w:r>
            <w:r w:rsidR="00793FF7">
              <w:rPr>
                <w:lang w:val="de-AT" w:eastAsia="en-US"/>
              </w:rPr>
              <w:t xml:space="preserve">und Aggregierung </w:t>
            </w:r>
            <w:r w:rsidRPr="00330786">
              <w:rPr>
                <w:lang w:val="de-AT" w:eastAsia="en-US"/>
              </w:rPr>
              <w:t>von</w:t>
            </w:r>
            <w:r w:rsidR="00C87596">
              <w:rPr>
                <w:lang w:val="de-AT" w:eastAsia="en-US"/>
              </w:rPr>
              <w:t xml:space="preserve"> </w:t>
            </w:r>
            <w:r w:rsidRPr="00330786">
              <w:rPr>
                <w:lang w:val="de-AT" w:eastAsia="en-US"/>
              </w:rPr>
              <w:t>erneuerbarer Energie</w:t>
            </w:r>
            <w:r w:rsidR="00793FF7">
              <w:rPr>
                <w:lang w:val="de-AT" w:eastAsia="en-US"/>
              </w:rPr>
              <w:t xml:space="preserve">, inkl. </w:t>
            </w:r>
            <w:r>
              <w:rPr>
                <w:lang w:val="de-AT" w:eastAsia="en-US"/>
              </w:rPr>
              <w:t>Wärme</w:t>
            </w:r>
            <w:r w:rsidR="00793FF7">
              <w:rPr>
                <w:lang w:val="de-AT" w:eastAsia="en-US"/>
              </w:rPr>
              <w:t>.</w:t>
            </w:r>
          </w:p>
          <w:p w14:paraId="68BE3164" w14:textId="14BC4303" w:rsidR="00883912" w:rsidRPr="005974E7" w:rsidRDefault="00793FF7" w:rsidP="00A36EFB">
            <w:pPr>
              <w:pStyle w:val="TextBarrierefrei"/>
              <w:rPr>
                <w:lang w:val="de-AT" w:eastAsia="en-US"/>
              </w:rPr>
            </w:pPr>
            <w:r>
              <w:rPr>
                <w:lang w:val="de-AT" w:eastAsia="en-US"/>
              </w:rPr>
              <w:t xml:space="preserve">EEG darf </w:t>
            </w:r>
            <w:r w:rsidRPr="00793FF7">
              <w:rPr>
                <w:lang w:val="de-AT" w:eastAsia="en-US"/>
              </w:rPr>
              <w:t>für ihre Mitglieder Energiedienstleistungen</w:t>
            </w:r>
            <w:r>
              <w:rPr>
                <w:lang w:val="de-AT" w:eastAsia="en-US"/>
              </w:rPr>
              <w:t xml:space="preserve"> </w:t>
            </w:r>
            <w:r w:rsidRPr="00793FF7">
              <w:rPr>
                <w:lang w:val="de-AT" w:eastAsia="en-US"/>
              </w:rPr>
              <w:t>erbringen.</w:t>
            </w:r>
          </w:p>
        </w:tc>
        <w:tc>
          <w:tcPr>
            <w:tcW w:w="4387" w:type="dxa"/>
            <w:vAlign w:val="center"/>
          </w:tcPr>
          <w:p w14:paraId="27CE5A5D" w14:textId="77777777" w:rsidR="00883912" w:rsidRDefault="00883912" w:rsidP="00A36EFB">
            <w:pPr>
              <w:pStyle w:val="TextBarrierefrei"/>
              <w:rPr>
                <w:lang w:val="de-AT" w:eastAsia="en-US"/>
              </w:rPr>
            </w:pPr>
            <w:r w:rsidRPr="00330786">
              <w:rPr>
                <w:lang w:val="de-AT" w:eastAsia="en-US"/>
              </w:rPr>
              <w:t>Erzeugung, Verbrauch, Speicherung, Verkauf und Aggregierung von elektrischer Energie.</w:t>
            </w:r>
          </w:p>
          <w:p w14:paraId="6379BDFD" w14:textId="7B6C648F" w:rsidR="00793FF7" w:rsidRDefault="00793FF7" w:rsidP="00A36EFB">
            <w:pPr>
              <w:pStyle w:val="TextBarrierefrei"/>
              <w:rPr>
                <w:lang w:val="de-AT" w:eastAsia="en-US"/>
              </w:rPr>
            </w:pPr>
            <w:r>
              <w:rPr>
                <w:lang w:val="de-AT" w:eastAsia="en-US"/>
              </w:rPr>
              <w:t xml:space="preserve">BEG darf </w:t>
            </w:r>
            <w:r w:rsidRPr="00793FF7">
              <w:rPr>
                <w:lang w:val="de-AT" w:eastAsia="en-US"/>
              </w:rPr>
              <w:t>für ihre Mitglieder Energiedienstleistungen</w:t>
            </w:r>
            <w:r>
              <w:rPr>
                <w:lang w:val="de-AT" w:eastAsia="en-US"/>
              </w:rPr>
              <w:t xml:space="preserve"> </w:t>
            </w:r>
            <w:r w:rsidRPr="00793FF7">
              <w:rPr>
                <w:lang w:val="de-AT" w:eastAsia="en-US"/>
              </w:rPr>
              <w:t>erbringen.</w:t>
            </w:r>
          </w:p>
        </w:tc>
      </w:tr>
      <w:tr w:rsidR="00883912" w14:paraId="0F15FFE8" w14:textId="77777777" w:rsidTr="00A36EFB">
        <w:tc>
          <w:tcPr>
            <w:tcW w:w="4673" w:type="dxa"/>
            <w:vAlign w:val="center"/>
          </w:tcPr>
          <w:p w14:paraId="08597D7F" w14:textId="3A7D6409" w:rsidR="00883912" w:rsidRDefault="00883912" w:rsidP="00A36EFB">
            <w:pPr>
              <w:pStyle w:val="TextBarrierefrei"/>
              <w:rPr>
                <w:lang w:val="de-AT" w:eastAsia="en-US"/>
              </w:rPr>
            </w:pPr>
            <w:r w:rsidRPr="005974E7">
              <w:rPr>
                <w:lang w:val="de-AT" w:eastAsia="en-US"/>
              </w:rPr>
              <w:t>Nähe zur Erzeugungsanlage erforderlich</w:t>
            </w:r>
            <w:r w:rsidR="00446640">
              <w:rPr>
                <w:lang w:val="de-AT" w:eastAsia="en-US"/>
              </w:rPr>
              <w:t xml:space="preserve">, wobei die Größe </w:t>
            </w:r>
            <w:r w:rsidR="00405E11">
              <w:rPr>
                <w:lang w:val="de-AT" w:eastAsia="en-US"/>
              </w:rPr>
              <w:t xml:space="preserve">der EEG </w:t>
            </w:r>
            <w:r w:rsidR="00446640">
              <w:rPr>
                <w:lang w:val="de-AT" w:eastAsia="en-US"/>
              </w:rPr>
              <w:t xml:space="preserve">bis zu mehreren </w:t>
            </w:r>
            <w:r w:rsidR="007B3FC4">
              <w:rPr>
                <w:lang w:val="de-AT" w:eastAsia="en-US"/>
              </w:rPr>
              <w:t>t</w:t>
            </w:r>
            <w:r w:rsidR="00446640">
              <w:rPr>
                <w:lang w:val="de-AT" w:eastAsia="en-US"/>
              </w:rPr>
              <w:t>ausenden Teilnehmenden betragen kann</w:t>
            </w:r>
            <w:r w:rsidR="006F3550">
              <w:rPr>
                <w:lang w:val="de-AT" w:eastAsia="en-US"/>
              </w:rPr>
              <w:t xml:space="preserve">. </w:t>
            </w:r>
          </w:p>
        </w:tc>
        <w:tc>
          <w:tcPr>
            <w:tcW w:w="4387" w:type="dxa"/>
          </w:tcPr>
          <w:p w14:paraId="6C302C07" w14:textId="4E15B640" w:rsidR="00883912" w:rsidRDefault="00883912" w:rsidP="00A36EFB">
            <w:pPr>
              <w:pStyle w:val="TextBarrierefrei"/>
              <w:rPr>
                <w:lang w:val="de-AT" w:eastAsia="en-US"/>
              </w:rPr>
            </w:pPr>
            <w:r>
              <w:rPr>
                <w:lang w:val="de-AT" w:eastAsia="en-US"/>
              </w:rPr>
              <w:t>Nähe</w:t>
            </w:r>
            <w:r w:rsidRPr="005974E7">
              <w:rPr>
                <w:lang w:val="de-AT" w:eastAsia="en-US"/>
              </w:rPr>
              <w:t xml:space="preserve"> zur Erzeugungsanlage</w:t>
            </w:r>
            <w:r>
              <w:rPr>
                <w:lang w:val="de-AT" w:eastAsia="en-US"/>
              </w:rPr>
              <w:t xml:space="preserve"> </w:t>
            </w:r>
            <w:r w:rsidRPr="006F3550">
              <w:rPr>
                <w:u w:val="single"/>
                <w:lang w:val="de-AT" w:eastAsia="en-US"/>
              </w:rPr>
              <w:t>nicht</w:t>
            </w:r>
            <w:r w:rsidRPr="005974E7">
              <w:rPr>
                <w:lang w:val="de-AT" w:eastAsia="en-US"/>
              </w:rPr>
              <w:t xml:space="preserve"> erforderlich</w:t>
            </w:r>
            <w:r w:rsidR="006F3550">
              <w:rPr>
                <w:lang w:val="de-AT" w:eastAsia="en-US"/>
              </w:rPr>
              <w:t>.</w:t>
            </w:r>
          </w:p>
        </w:tc>
      </w:tr>
    </w:tbl>
    <w:p w14:paraId="77D3CB0C" w14:textId="77777777" w:rsidR="00A153AD" w:rsidRDefault="00A153AD" w:rsidP="00860B9F">
      <w:pPr>
        <w:pStyle w:val="1Barrierefrei"/>
        <w:rPr>
          <w:sz w:val="28"/>
          <w:szCs w:val="28"/>
          <w:lang w:val="de-AT"/>
        </w:rPr>
      </w:pPr>
    </w:p>
    <w:p w14:paraId="63B32041" w14:textId="200EEE2C" w:rsidR="00860B9F" w:rsidRDefault="00860B9F" w:rsidP="00860B9F">
      <w:pPr>
        <w:pStyle w:val="1Barrierefrei"/>
        <w:rPr>
          <w:sz w:val="28"/>
          <w:szCs w:val="28"/>
          <w:lang w:val="de-AT"/>
        </w:rPr>
      </w:pPr>
      <w:r w:rsidRPr="00860B9F">
        <w:rPr>
          <w:sz w:val="28"/>
          <w:szCs w:val="28"/>
          <w:lang w:val="de-AT"/>
        </w:rPr>
        <w:t>Welche Bedeutung haben EEG und BEG für die Energiewende?</w:t>
      </w:r>
    </w:p>
    <w:p w14:paraId="13EA3CF2" w14:textId="2A6FA8BF" w:rsidR="00185113" w:rsidRPr="002C05DD" w:rsidRDefault="00860B9F" w:rsidP="002C05DD">
      <w:pPr>
        <w:spacing w:before="240" w:after="240" w:line="276" w:lineRule="auto"/>
        <w:rPr>
          <w:rFonts w:ascii="Verdana" w:hAnsi="Verdana"/>
          <w:sz w:val="22"/>
          <w:szCs w:val="22"/>
        </w:rPr>
      </w:pPr>
      <w:r w:rsidRPr="002C05DD">
        <w:rPr>
          <w:rFonts w:ascii="Verdana" w:hAnsi="Verdana"/>
          <w:sz w:val="22"/>
          <w:szCs w:val="22"/>
        </w:rPr>
        <w:t xml:space="preserve">Durch die Mitgliedschaft in einer EEG oder BEG können alle proaktiv die Energiewende unterstützen und damit zum Klimaschutz beitragen. </w:t>
      </w:r>
      <w:r w:rsidR="00112EE2" w:rsidRPr="002C05DD">
        <w:rPr>
          <w:rFonts w:ascii="Verdana" w:hAnsi="Verdana"/>
          <w:sz w:val="22"/>
          <w:szCs w:val="22"/>
        </w:rPr>
        <w:t xml:space="preserve">Es wird die Möglichkeit geschaffen, gemeinsam möglichst alle lokalen Energieressourcen zu nutzen und diese untereinander zu handeln. </w:t>
      </w:r>
    </w:p>
    <w:p w14:paraId="25E4DAA9" w14:textId="1E8CDEF7" w:rsidR="00434960" w:rsidRPr="009B2A60" w:rsidRDefault="00434960" w:rsidP="00434960">
      <w:pPr>
        <w:pStyle w:val="1Barrierefrei"/>
        <w:rPr>
          <w:sz w:val="28"/>
          <w:szCs w:val="28"/>
          <w:lang w:val="de-AT"/>
        </w:rPr>
      </w:pPr>
      <w:r>
        <w:rPr>
          <w:sz w:val="28"/>
          <w:szCs w:val="28"/>
          <w:lang w:val="de-AT"/>
        </w:rPr>
        <w:t xml:space="preserve">Welche </w:t>
      </w:r>
      <w:r w:rsidR="00F566DF">
        <w:rPr>
          <w:sz w:val="28"/>
          <w:szCs w:val="28"/>
          <w:lang w:val="de-AT"/>
        </w:rPr>
        <w:t>weiteren</w:t>
      </w:r>
      <w:r w:rsidR="00860B9F">
        <w:rPr>
          <w:sz w:val="28"/>
          <w:szCs w:val="28"/>
          <w:lang w:val="de-AT"/>
        </w:rPr>
        <w:t xml:space="preserve"> </w:t>
      </w:r>
      <w:r>
        <w:rPr>
          <w:sz w:val="28"/>
          <w:szCs w:val="28"/>
          <w:lang w:val="de-AT"/>
        </w:rPr>
        <w:t>Vorteile hat die Möglichkeit, solche Gemeinschaften zu gründen?</w:t>
      </w:r>
    </w:p>
    <w:p w14:paraId="0C6D563F" w14:textId="4B326DBD" w:rsidR="001935EE" w:rsidRDefault="001935EE" w:rsidP="00883912">
      <w:pPr>
        <w:spacing w:after="240" w:line="276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Neben den ökologischen Vorteilen hat die Teilnahme </w:t>
      </w:r>
      <w:r w:rsidR="00281D29">
        <w:rPr>
          <w:rFonts w:ascii="Verdana" w:hAnsi="Verdana"/>
          <w:sz w:val="22"/>
          <w:szCs w:val="22"/>
        </w:rPr>
        <w:t xml:space="preserve">an </w:t>
      </w:r>
      <w:r>
        <w:rPr>
          <w:rFonts w:ascii="Verdana" w:hAnsi="Verdana"/>
          <w:sz w:val="22"/>
          <w:szCs w:val="22"/>
        </w:rPr>
        <w:t>einer Energiegemeinschaft auch sozialgemeinschaftliche und wirtschaftliche Vorteile:</w:t>
      </w:r>
    </w:p>
    <w:p w14:paraId="41F760DB" w14:textId="77777777" w:rsidR="002C05DD" w:rsidRPr="00AD04FF" w:rsidRDefault="002C05DD" w:rsidP="002C05DD">
      <w:pPr>
        <w:pStyle w:val="Listenabsatz"/>
        <w:numPr>
          <w:ilvl w:val="0"/>
          <w:numId w:val="11"/>
        </w:numPr>
        <w:spacing w:line="276" w:lineRule="auto"/>
        <w:ind w:left="714" w:hanging="357"/>
        <w:rPr>
          <w:rFonts w:ascii="Verdana" w:hAnsi="Verdana"/>
          <w:sz w:val="22"/>
          <w:szCs w:val="22"/>
        </w:rPr>
      </w:pPr>
      <w:r w:rsidRPr="00AD04FF">
        <w:rPr>
          <w:rFonts w:ascii="Verdana" w:hAnsi="Verdana"/>
          <w:sz w:val="22"/>
          <w:szCs w:val="22"/>
        </w:rPr>
        <w:t xml:space="preserve">Ein neues Bewusstsein wird geschaffen: „Woher kommt mein Strom und wie und wann wird </w:t>
      </w:r>
      <w:r>
        <w:rPr>
          <w:rFonts w:ascii="Verdana" w:hAnsi="Verdana"/>
          <w:sz w:val="22"/>
          <w:szCs w:val="22"/>
        </w:rPr>
        <w:t>dieser</w:t>
      </w:r>
      <w:r w:rsidRPr="00AD04FF">
        <w:rPr>
          <w:rFonts w:ascii="Verdana" w:hAnsi="Verdana"/>
          <w:sz w:val="22"/>
          <w:szCs w:val="22"/>
        </w:rPr>
        <w:t xml:space="preserve"> produziert?“</w:t>
      </w:r>
    </w:p>
    <w:p w14:paraId="07B6E327" w14:textId="5E343B53" w:rsidR="001935EE" w:rsidRDefault="001935EE" w:rsidP="001935EE">
      <w:pPr>
        <w:pStyle w:val="Listenabsatz"/>
        <w:numPr>
          <w:ilvl w:val="0"/>
          <w:numId w:val="11"/>
        </w:numPr>
        <w:spacing w:line="276" w:lineRule="auto"/>
        <w:ind w:left="714" w:hanging="357"/>
        <w:rPr>
          <w:rFonts w:ascii="Verdana" w:hAnsi="Verdana"/>
          <w:sz w:val="22"/>
          <w:szCs w:val="22"/>
        </w:rPr>
      </w:pPr>
      <w:r w:rsidRPr="001935EE">
        <w:rPr>
          <w:rFonts w:ascii="Verdana" w:hAnsi="Verdana"/>
          <w:sz w:val="22"/>
          <w:szCs w:val="22"/>
        </w:rPr>
        <w:t xml:space="preserve">Durch die vielfältigen Möglichkeiten der Beteiligung von Gemeinden, öffentlichen Einrichtungen, </w:t>
      </w:r>
      <w:r w:rsidR="00185113">
        <w:rPr>
          <w:rFonts w:ascii="Verdana" w:hAnsi="Verdana"/>
          <w:sz w:val="22"/>
          <w:szCs w:val="22"/>
        </w:rPr>
        <w:t>Klein- und Mittelbetrieben (KMU)</w:t>
      </w:r>
      <w:r w:rsidRPr="001935EE">
        <w:rPr>
          <w:rFonts w:ascii="Verdana" w:hAnsi="Verdana"/>
          <w:sz w:val="22"/>
          <w:szCs w:val="22"/>
        </w:rPr>
        <w:t>, Privatpersonen und Vereinen wird der Austausch untereinander und der sozialgemeinschaftliche Zusammenhalt gestärkt</w:t>
      </w:r>
      <w:r w:rsidR="00185113">
        <w:rPr>
          <w:rFonts w:ascii="Verdana" w:hAnsi="Verdana"/>
          <w:sz w:val="22"/>
          <w:szCs w:val="22"/>
        </w:rPr>
        <w:t xml:space="preserve">, </w:t>
      </w:r>
      <w:r w:rsidRPr="001935EE">
        <w:rPr>
          <w:rFonts w:ascii="Verdana" w:hAnsi="Verdana"/>
          <w:sz w:val="22"/>
          <w:szCs w:val="22"/>
        </w:rPr>
        <w:t>von Sharing-Konzepten für Mobilität bis hin zu Initiativen, die der Energiearmut einzelner Mitglieder entgegenwirken.</w:t>
      </w:r>
    </w:p>
    <w:p w14:paraId="7F6B8485" w14:textId="3836A059" w:rsidR="009B2A60" w:rsidRDefault="001935EE" w:rsidP="001935EE">
      <w:pPr>
        <w:pStyle w:val="Listenabsatz"/>
        <w:numPr>
          <w:ilvl w:val="0"/>
          <w:numId w:val="11"/>
        </w:numPr>
        <w:spacing w:line="276" w:lineRule="auto"/>
        <w:ind w:left="714" w:hanging="35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Mit dem EAG und der Möglichkeit, eine Erneuerbare-Energie-Gemeinschaft </w:t>
      </w:r>
      <w:r w:rsidR="00112EE2">
        <w:rPr>
          <w:rFonts w:ascii="Verdana" w:hAnsi="Verdana"/>
          <w:sz w:val="22"/>
          <w:szCs w:val="22"/>
        </w:rPr>
        <w:t xml:space="preserve">zu gründen bzw. dieser </w:t>
      </w:r>
      <w:r>
        <w:rPr>
          <w:rFonts w:ascii="Verdana" w:hAnsi="Verdana"/>
          <w:sz w:val="22"/>
          <w:szCs w:val="22"/>
        </w:rPr>
        <w:t>beizutreten</w:t>
      </w:r>
      <w:r w:rsidR="003B3A65">
        <w:rPr>
          <w:rFonts w:ascii="Verdana" w:hAnsi="Verdana"/>
          <w:sz w:val="22"/>
          <w:szCs w:val="22"/>
        </w:rPr>
        <w:t>,</w:t>
      </w:r>
      <w:r>
        <w:rPr>
          <w:rFonts w:ascii="Verdana" w:hAnsi="Verdana"/>
          <w:sz w:val="22"/>
          <w:szCs w:val="22"/>
        </w:rPr>
        <w:t xml:space="preserve"> wird klimaschonendes Verhalten auch preislich </w:t>
      </w:r>
      <w:proofErr w:type="spellStart"/>
      <w:r>
        <w:rPr>
          <w:rFonts w:ascii="Verdana" w:hAnsi="Verdana"/>
          <w:sz w:val="22"/>
          <w:szCs w:val="22"/>
        </w:rPr>
        <w:t>attraktiviert</w:t>
      </w:r>
      <w:proofErr w:type="spellEnd"/>
      <w:r>
        <w:rPr>
          <w:rFonts w:ascii="Verdana" w:hAnsi="Verdana"/>
          <w:sz w:val="22"/>
          <w:szCs w:val="22"/>
        </w:rPr>
        <w:t xml:space="preserve">: </w:t>
      </w:r>
      <w:r w:rsidR="00112EE2">
        <w:rPr>
          <w:rFonts w:ascii="Verdana" w:hAnsi="Verdana"/>
          <w:sz w:val="22"/>
          <w:szCs w:val="22"/>
        </w:rPr>
        <w:t>Ü</w:t>
      </w:r>
      <w:r w:rsidR="0047647A" w:rsidRPr="001935EE">
        <w:rPr>
          <w:rFonts w:ascii="Verdana" w:hAnsi="Verdana"/>
          <w:sz w:val="22"/>
          <w:szCs w:val="22"/>
        </w:rPr>
        <w:t>berschüssige</w:t>
      </w:r>
      <w:r w:rsidR="00CA622F" w:rsidRPr="001935EE">
        <w:rPr>
          <w:rFonts w:ascii="Verdana" w:hAnsi="Verdana"/>
          <w:sz w:val="22"/>
          <w:szCs w:val="22"/>
        </w:rPr>
        <w:t xml:space="preserve"> Energie, die z.B. über eine Photovoltaikanlage auf dem </w:t>
      </w:r>
      <w:r w:rsidR="00CD3918" w:rsidRPr="001935EE">
        <w:rPr>
          <w:rFonts w:ascii="Verdana" w:hAnsi="Verdana"/>
          <w:sz w:val="22"/>
          <w:szCs w:val="22"/>
        </w:rPr>
        <w:t xml:space="preserve">eigenen </w:t>
      </w:r>
      <w:r w:rsidR="00CA622F" w:rsidRPr="001935EE">
        <w:rPr>
          <w:rFonts w:ascii="Verdana" w:hAnsi="Verdana"/>
          <w:sz w:val="22"/>
          <w:szCs w:val="22"/>
        </w:rPr>
        <w:t>Dach erzeugt w</w:t>
      </w:r>
      <w:r w:rsidR="00860B9F" w:rsidRPr="001935EE">
        <w:rPr>
          <w:rFonts w:ascii="Verdana" w:hAnsi="Verdana"/>
          <w:sz w:val="22"/>
          <w:szCs w:val="22"/>
        </w:rPr>
        <w:t>u</w:t>
      </w:r>
      <w:r w:rsidR="00CA622F" w:rsidRPr="001935EE">
        <w:rPr>
          <w:rFonts w:ascii="Verdana" w:hAnsi="Verdana"/>
          <w:sz w:val="22"/>
          <w:szCs w:val="22"/>
        </w:rPr>
        <w:t>rd</w:t>
      </w:r>
      <w:r w:rsidR="00860B9F" w:rsidRPr="001935EE">
        <w:rPr>
          <w:rFonts w:ascii="Verdana" w:hAnsi="Verdana"/>
          <w:sz w:val="22"/>
          <w:szCs w:val="22"/>
        </w:rPr>
        <w:t>e</w:t>
      </w:r>
      <w:r w:rsidR="00CA622F" w:rsidRPr="001935EE">
        <w:rPr>
          <w:rFonts w:ascii="Verdana" w:hAnsi="Verdana"/>
          <w:sz w:val="22"/>
          <w:szCs w:val="22"/>
        </w:rPr>
        <w:t xml:space="preserve">, </w:t>
      </w:r>
      <w:r w:rsidR="00112EE2">
        <w:rPr>
          <w:rFonts w:ascii="Verdana" w:hAnsi="Verdana"/>
          <w:sz w:val="22"/>
          <w:szCs w:val="22"/>
        </w:rPr>
        <w:t xml:space="preserve">kann </w:t>
      </w:r>
      <w:r w:rsidR="00CA622F" w:rsidRPr="001935EE">
        <w:rPr>
          <w:rFonts w:ascii="Verdana" w:hAnsi="Verdana"/>
          <w:sz w:val="22"/>
          <w:szCs w:val="22"/>
        </w:rPr>
        <w:t xml:space="preserve">innerhalb der </w:t>
      </w:r>
      <w:r w:rsidR="00860B9F" w:rsidRPr="001935EE">
        <w:rPr>
          <w:rFonts w:ascii="Verdana" w:hAnsi="Verdana"/>
          <w:sz w:val="22"/>
          <w:szCs w:val="22"/>
        </w:rPr>
        <w:t>EEG</w:t>
      </w:r>
      <w:r w:rsidR="00CA622F" w:rsidRPr="001935EE">
        <w:rPr>
          <w:rFonts w:ascii="Verdana" w:hAnsi="Verdana"/>
          <w:sz w:val="22"/>
          <w:szCs w:val="22"/>
        </w:rPr>
        <w:t xml:space="preserve"> </w:t>
      </w:r>
      <w:r w:rsidR="004E6181">
        <w:rPr>
          <w:rFonts w:ascii="Verdana" w:hAnsi="Verdana"/>
          <w:sz w:val="22"/>
          <w:szCs w:val="22"/>
        </w:rPr>
        <w:t>mit den</w:t>
      </w:r>
      <w:r w:rsidR="00860B9F" w:rsidRPr="001935EE">
        <w:rPr>
          <w:rFonts w:ascii="Verdana" w:hAnsi="Verdana"/>
          <w:sz w:val="22"/>
          <w:szCs w:val="22"/>
        </w:rPr>
        <w:t xml:space="preserve"> Mitglieder</w:t>
      </w:r>
      <w:r w:rsidR="004E6181">
        <w:rPr>
          <w:rFonts w:ascii="Verdana" w:hAnsi="Verdana"/>
          <w:sz w:val="22"/>
          <w:szCs w:val="22"/>
        </w:rPr>
        <w:t>n</w:t>
      </w:r>
      <w:r w:rsidR="00CA622F" w:rsidRPr="001935EE">
        <w:rPr>
          <w:rFonts w:ascii="Verdana" w:hAnsi="Verdana"/>
          <w:sz w:val="22"/>
          <w:szCs w:val="22"/>
        </w:rPr>
        <w:t xml:space="preserve"> </w:t>
      </w:r>
      <w:r w:rsidR="004E6181">
        <w:rPr>
          <w:rFonts w:ascii="Verdana" w:hAnsi="Verdana"/>
          <w:sz w:val="22"/>
          <w:szCs w:val="22"/>
        </w:rPr>
        <w:t>ge</w:t>
      </w:r>
      <w:r w:rsidR="00CA622F" w:rsidRPr="001935EE">
        <w:rPr>
          <w:rFonts w:ascii="Verdana" w:hAnsi="Verdana"/>
          <w:sz w:val="22"/>
          <w:szCs w:val="22"/>
        </w:rPr>
        <w:t>teil</w:t>
      </w:r>
      <w:r w:rsidR="004E6181">
        <w:rPr>
          <w:rFonts w:ascii="Verdana" w:hAnsi="Verdana"/>
          <w:sz w:val="22"/>
          <w:szCs w:val="22"/>
        </w:rPr>
        <w:t xml:space="preserve">t </w:t>
      </w:r>
      <w:r w:rsidR="00C83E89">
        <w:rPr>
          <w:rFonts w:ascii="Verdana" w:hAnsi="Verdana"/>
          <w:sz w:val="22"/>
          <w:szCs w:val="22"/>
        </w:rPr>
        <w:t>w</w:t>
      </w:r>
      <w:r w:rsidR="004E6181">
        <w:rPr>
          <w:rFonts w:ascii="Verdana" w:hAnsi="Verdana"/>
          <w:sz w:val="22"/>
          <w:szCs w:val="22"/>
        </w:rPr>
        <w:t>erden.</w:t>
      </w:r>
      <w:r w:rsidR="00CA622F" w:rsidRPr="001935EE">
        <w:rPr>
          <w:rFonts w:ascii="Verdana" w:hAnsi="Verdana"/>
          <w:sz w:val="22"/>
          <w:szCs w:val="22"/>
        </w:rPr>
        <w:t xml:space="preserve"> </w:t>
      </w:r>
      <w:r w:rsidR="002C05DD" w:rsidRPr="001935EE">
        <w:rPr>
          <w:rFonts w:ascii="Verdana" w:hAnsi="Verdana"/>
          <w:sz w:val="22"/>
          <w:szCs w:val="22"/>
        </w:rPr>
        <w:t xml:space="preserve">Durch den direkten Handel innerhalb der Gemeinschaft </w:t>
      </w:r>
      <w:r w:rsidR="002C05DD">
        <w:rPr>
          <w:rFonts w:ascii="Verdana" w:hAnsi="Verdana"/>
          <w:sz w:val="22"/>
          <w:szCs w:val="22"/>
        </w:rPr>
        <w:t>kann ein Teil der Netzentgelte (je nach Netzebene) eingespart werden. Für Mitglieder in einer EEG entfällt für den gemeinsam erzeugten und genutzten Strom</w:t>
      </w:r>
      <w:r w:rsidR="002C05DD" w:rsidRPr="00AD04FF">
        <w:rPr>
          <w:rFonts w:ascii="Verdana" w:hAnsi="Verdana"/>
          <w:sz w:val="22"/>
          <w:szCs w:val="22"/>
        </w:rPr>
        <w:t xml:space="preserve"> </w:t>
      </w:r>
      <w:r w:rsidR="002C05DD">
        <w:rPr>
          <w:rFonts w:ascii="Verdana" w:hAnsi="Verdana"/>
          <w:sz w:val="22"/>
          <w:szCs w:val="22"/>
        </w:rPr>
        <w:t xml:space="preserve">der </w:t>
      </w:r>
      <w:r w:rsidR="002C05DD" w:rsidRPr="001935EE">
        <w:rPr>
          <w:rFonts w:ascii="Verdana" w:hAnsi="Verdana"/>
          <w:sz w:val="22"/>
          <w:szCs w:val="22"/>
        </w:rPr>
        <w:t>Erneuerbaren-Förderbeitrag</w:t>
      </w:r>
      <w:r w:rsidR="002C05DD">
        <w:rPr>
          <w:rFonts w:ascii="Verdana" w:hAnsi="Verdana"/>
          <w:sz w:val="22"/>
          <w:szCs w:val="22"/>
        </w:rPr>
        <w:t xml:space="preserve"> und </w:t>
      </w:r>
      <w:r w:rsidR="003F48E1">
        <w:rPr>
          <w:rFonts w:ascii="Verdana" w:hAnsi="Verdana"/>
          <w:sz w:val="22"/>
          <w:szCs w:val="22"/>
        </w:rPr>
        <w:t>f</w:t>
      </w:r>
      <w:r w:rsidR="003F48E1" w:rsidRPr="003F48E1">
        <w:rPr>
          <w:rFonts w:ascii="Verdana" w:hAnsi="Verdana"/>
          <w:sz w:val="22"/>
          <w:szCs w:val="22"/>
        </w:rPr>
        <w:t>ür Strom aus Photovoltaik</w:t>
      </w:r>
      <w:r w:rsidR="003F48E1" w:rsidRPr="003F48E1" w:rsidDel="003F48E1">
        <w:rPr>
          <w:rFonts w:ascii="Verdana" w:hAnsi="Verdana"/>
          <w:sz w:val="22"/>
          <w:szCs w:val="22"/>
        </w:rPr>
        <w:t xml:space="preserve"> </w:t>
      </w:r>
      <w:r w:rsidR="002C05DD">
        <w:rPr>
          <w:rFonts w:ascii="Verdana" w:hAnsi="Verdana"/>
          <w:sz w:val="22"/>
          <w:szCs w:val="22"/>
        </w:rPr>
        <w:t xml:space="preserve">die </w:t>
      </w:r>
      <w:r w:rsidR="002C05DD" w:rsidRPr="001935EE">
        <w:rPr>
          <w:rFonts w:ascii="Verdana" w:hAnsi="Verdana"/>
          <w:sz w:val="22"/>
          <w:szCs w:val="22"/>
        </w:rPr>
        <w:t>Elektrizitäts-Abgabe.</w:t>
      </w:r>
    </w:p>
    <w:p w14:paraId="308A9032" w14:textId="0A93579A" w:rsidR="00281D29" w:rsidRDefault="00281D29" w:rsidP="001935EE">
      <w:pPr>
        <w:pStyle w:val="Listenabsatz"/>
        <w:numPr>
          <w:ilvl w:val="0"/>
          <w:numId w:val="11"/>
        </w:numPr>
        <w:spacing w:line="276" w:lineRule="auto"/>
        <w:ind w:left="714" w:hanging="35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Max. 50 % der in der Energiegemeinschaft erzeugten und nicht verbrauchten erneuerbaren Energie können mittels Marktprämie gefördert werden.</w:t>
      </w:r>
    </w:p>
    <w:p w14:paraId="5282D3C5" w14:textId="17E35096" w:rsidR="00C33ED1" w:rsidRPr="00D47EFB" w:rsidRDefault="00A36EFB" w:rsidP="00C33ED1">
      <w:pPr>
        <w:pStyle w:val="1Barrierefrei"/>
        <w:rPr>
          <w:sz w:val="28"/>
          <w:szCs w:val="28"/>
          <w:lang w:val="de-AT"/>
        </w:rPr>
      </w:pPr>
      <w:r>
        <w:rPr>
          <w:sz w:val="28"/>
          <w:szCs w:val="28"/>
          <w:lang w:val="de-AT"/>
        </w:rPr>
        <w:lastRenderedPageBreak/>
        <w:br/>
      </w:r>
      <w:r w:rsidR="00377247">
        <w:rPr>
          <w:sz w:val="28"/>
          <w:szCs w:val="28"/>
          <w:lang w:val="de-AT"/>
        </w:rPr>
        <w:t>Rechtliche Grundlage: Das Erneuerbaren-Ausbau-Gesetz (EAG)</w:t>
      </w:r>
    </w:p>
    <w:p w14:paraId="5C3D7A7E" w14:textId="1D97E511" w:rsidR="00860B9F" w:rsidRPr="00980B0F" w:rsidRDefault="00B603A5" w:rsidP="00883912">
      <w:pPr>
        <w:spacing w:line="276" w:lineRule="auto"/>
        <w:rPr>
          <w:rFonts w:ascii="Verdana" w:hAnsi="Verdana"/>
          <w:sz w:val="22"/>
          <w:szCs w:val="22"/>
        </w:rPr>
      </w:pPr>
      <w:r w:rsidRPr="00980B0F">
        <w:rPr>
          <w:rFonts w:ascii="Verdana" w:hAnsi="Verdana"/>
          <w:sz w:val="22"/>
          <w:szCs w:val="22"/>
        </w:rPr>
        <w:t xml:space="preserve">Mit dem EAG werden wichtige Vorgaben aus dem „Clean Energy </w:t>
      </w:r>
      <w:proofErr w:type="spellStart"/>
      <w:r w:rsidRPr="00980B0F">
        <w:rPr>
          <w:rFonts w:ascii="Verdana" w:hAnsi="Verdana"/>
          <w:sz w:val="22"/>
          <w:szCs w:val="22"/>
        </w:rPr>
        <w:t>for</w:t>
      </w:r>
      <w:proofErr w:type="spellEnd"/>
      <w:r w:rsidRPr="00980B0F">
        <w:rPr>
          <w:rFonts w:ascii="Verdana" w:hAnsi="Verdana"/>
          <w:sz w:val="22"/>
          <w:szCs w:val="22"/>
        </w:rPr>
        <w:t xml:space="preserve"> all </w:t>
      </w:r>
      <w:proofErr w:type="spellStart"/>
      <w:r w:rsidRPr="00980B0F">
        <w:rPr>
          <w:rFonts w:ascii="Verdana" w:hAnsi="Verdana"/>
          <w:sz w:val="22"/>
          <w:szCs w:val="22"/>
        </w:rPr>
        <w:t>Europeans</w:t>
      </w:r>
      <w:proofErr w:type="spellEnd"/>
      <w:r w:rsidRPr="00980B0F">
        <w:rPr>
          <w:rFonts w:ascii="Verdana" w:hAnsi="Verdana"/>
          <w:sz w:val="22"/>
          <w:szCs w:val="22"/>
        </w:rPr>
        <w:t xml:space="preserve"> Package“ (CEP) der Europäischen Union in Österreich umgesetzt</w:t>
      </w:r>
      <w:r w:rsidR="00860B9F">
        <w:rPr>
          <w:rFonts w:ascii="Verdana" w:hAnsi="Verdana"/>
          <w:sz w:val="22"/>
          <w:szCs w:val="22"/>
        </w:rPr>
        <w:t xml:space="preserve"> und erstmals </w:t>
      </w:r>
      <w:r w:rsidR="00860B9F" w:rsidRPr="00980B0F">
        <w:rPr>
          <w:rFonts w:ascii="Verdana" w:hAnsi="Verdana"/>
          <w:sz w:val="22"/>
          <w:szCs w:val="22"/>
        </w:rPr>
        <w:t>EEG und BEG</w:t>
      </w:r>
      <w:r w:rsidR="00860B9F">
        <w:rPr>
          <w:rFonts w:ascii="Verdana" w:hAnsi="Verdana"/>
          <w:sz w:val="22"/>
          <w:szCs w:val="22"/>
        </w:rPr>
        <w:t xml:space="preserve"> ermöglicht.</w:t>
      </w:r>
      <w:r w:rsidR="00860B9F" w:rsidRPr="00860B9F">
        <w:rPr>
          <w:rFonts w:ascii="Verdana" w:hAnsi="Verdana"/>
          <w:sz w:val="22"/>
          <w:szCs w:val="22"/>
        </w:rPr>
        <w:t xml:space="preserve"> </w:t>
      </w:r>
      <w:r w:rsidR="00860B9F" w:rsidRPr="00980B0F">
        <w:rPr>
          <w:rFonts w:ascii="Verdana" w:hAnsi="Verdana"/>
          <w:sz w:val="22"/>
          <w:szCs w:val="22"/>
        </w:rPr>
        <w:t xml:space="preserve">Die innerhalb des CEP wesentlichsten Dokumente sind die </w:t>
      </w:r>
      <w:r w:rsidR="00860B9F" w:rsidRPr="00860B9F">
        <w:rPr>
          <w:rFonts w:ascii="Verdana" w:hAnsi="Verdana"/>
          <w:sz w:val="22"/>
          <w:szCs w:val="22"/>
        </w:rPr>
        <w:t xml:space="preserve">Erneuerbare-Energie-Richtlinie </w:t>
      </w:r>
      <w:r w:rsidR="00860B9F" w:rsidRPr="00980B0F">
        <w:rPr>
          <w:rFonts w:ascii="Verdana" w:hAnsi="Verdana"/>
          <w:sz w:val="22"/>
          <w:szCs w:val="22"/>
        </w:rPr>
        <w:t>(</w:t>
      </w:r>
      <w:proofErr w:type="spellStart"/>
      <w:r w:rsidR="00860B9F">
        <w:rPr>
          <w:rFonts w:ascii="Verdana" w:hAnsi="Verdana"/>
          <w:sz w:val="22"/>
          <w:szCs w:val="22"/>
        </w:rPr>
        <w:t>Renewable</w:t>
      </w:r>
      <w:proofErr w:type="spellEnd"/>
      <w:r w:rsidR="00860B9F">
        <w:rPr>
          <w:rFonts w:ascii="Verdana" w:hAnsi="Verdana"/>
          <w:sz w:val="22"/>
          <w:szCs w:val="22"/>
        </w:rPr>
        <w:t xml:space="preserve"> Energy </w:t>
      </w:r>
      <w:proofErr w:type="spellStart"/>
      <w:r w:rsidR="00860B9F">
        <w:rPr>
          <w:rFonts w:ascii="Verdana" w:hAnsi="Verdana"/>
          <w:sz w:val="22"/>
          <w:szCs w:val="22"/>
        </w:rPr>
        <w:t>Directive</w:t>
      </w:r>
      <w:proofErr w:type="spellEnd"/>
      <w:r w:rsidR="00860B9F" w:rsidRPr="00980B0F">
        <w:rPr>
          <w:rFonts w:ascii="Verdana" w:hAnsi="Verdana"/>
          <w:sz w:val="22"/>
          <w:szCs w:val="22"/>
        </w:rPr>
        <w:t xml:space="preserve"> II) </w:t>
      </w:r>
      <w:r w:rsidR="00860B9F">
        <w:rPr>
          <w:rFonts w:ascii="Verdana" w:hAnsi="Verdana"/>
          <w:sz w:val="22"/>
          <w:szCs w:val="22"/>
        </w:rPr>
        <w:t xml:space="preserve">für EEG </w:t>
      </w:r>
      <w:r w:rsidR="00860B9F" w:rsidRPr="00980B0F">
        <w:rPr>
          <w:rFonts w:ascii="Verdana" w:hAnsi="Verdana"/>
          <w:sz w:val="22"/>
          <w:szCs w:val="22"/>
        </w:rPr>
        <w:t xml:space="preserve">und die </w:t>
      </w:r>
      <w:r w:rsidR="00860B9F" w:rsidRPr="00860B9F">
        <w:rPr>
          <w:rFonts w:ascii="Verdana" w:hAnsi="Verdana"/>
          <w:sz w:val="22"/>
          <w:szCs w:val="22"/>
        </w:rPr>
        <w:t>Elektrizitäts-/Strombinnenmarkt-Richtlinie</w:t>
      </w:r>
      <w:r w:rsidR="00860B9F" w:rsidRPr="00980B0F">
        <w:rPr>
          <w:rFonts w:ascii="Verdana" w:hAnsi="Verdana"/>
          <w:sz w:val="22"/>
          <w:szCs w:val="22"/>
        </w:rPr>
        <w:t xml:space="preserve"> (</w:t>
      </w:r>
      <w:proofErr w:type="spellStart"/>
      <w:r w:rsidR="00860B9F" w:rsidRPr="00980B0F">
        <w:rPr>
          <w:rFonts w:ascii="Verdana" w:hAnsi="Verdana"/>
          <w:sz w:val="22"/>
          <w:szCs w:val="22"/>
        </w:rPr>
        <w:t>Electricity</w:t>
      </w:r>
      <w:proofErr w:type="spellEnd"/>
      <w:r w:rsidR="00860B9F" w:rsidRPr="00980B0F">
        <w:rPr>
          <w:rFonts w:ascii="Verdana" w:hAnsi="Verdana"/>
          <w:sz w:val="22"/>
          <w:szCs w:val="22"/>
        </w:rPr>
        <w:t xml:space="preserve"> Market </w:t>
      </w:r>
      <w:proofErr w:type="spellStart"/>
      <w:r w:rsidR="00860B9F" w:rsidRPr="00980B0F">
        <w:rPr>
          <w:rFonts w:ascii="Verdana" w:hAnsi="Verdana"/>
          <w:sz w:val="22"/>
          <w:szCs w:val="22"/>
        </w:rPr>
        <w:t>Directive</w:t>
      </w:r>
      <w:proofErr w:type="spellEnd"/>
      <w:r w:rsidR="00860B9F" w:rsidRPr="00980B0F">
        <w:rPr>
          <w:rFonts w:ascii="Verdana" w:hAnsi="Verdana"/>
          <w:sz w:val="22"/>
          <w:szCs w:val="22"/>
        </w:rPr>
        <w:t>)</w:t>
      </w:r>
      <w:r w:rsidR="00860B9F">
        <w:rPr>
          <w:rFonts w:ascii="Verdana" w:hAnsi="Verdana"/>
          <w:sz w:val="22"/>
          <w:szCs w:val="22"/>
        </w:rPr>
        <w:t xml:space="preserve"> für BEG.</w:t>
      </w:r>
    </w:p>
    <w:p w14:paraId="2D322749" w14:textId="77777777" w:rsidR="00883912" w:rsidRPr="00883912" w:rsidRDefault="00883912" w:rsidP="00883912">
      <w:pPr>
        <w:rPr>
          <w:rFonts w:ascii="Verdana" w:hAnsi="Verdana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73"/>
        <w:gridCol w:w="4387"/>
      </w:tblGrid>
      <w:tr w:rsidR="00883912" w14:paraId="4AC1F037" w14:textId="77777777" w:rsidTr="00883912">
        <w:tc>
          <w:tcPr>
            <w:tcW w:w="4673" w:type="dxa"/>
            <w:vAlign w:val="center"/>
          </w:tcPr>
          <w:p w14:paraId="6F01D67B" w14:textId="77777777" w:rsidR="00883912" w:rsidRPr="00883912" w:rsidRDefault="00883912" w:rsidP="005B4CF2">
            <w:pPr>
              <w:pStyle w:val="TextBarrierefrei"/>
              <w:rPr>
                <w:b/>
                <w:bCs/>
                <w:lang w:val="de-AT" w:eastAsia="en-US"/>
              </w:rPr>
            </w:pPr>
            <w:r w:rsidRPr="00883912">
              <w:rPr>
                <w:b/>
                <w:bCs/>
                <w:lang w:val="de-AT"/>
              </w:rPr>
              <w:t>Erneuerbare-Energie-Gemeinschaft</w:t>
            </w:r>
          </w:p>
        </w:tc>
        <w:tc>
          <w:tcPr>
            <w:tcW w:w="4387" w:type="dxa"/>
            <w:vAlign w:val="center"/>
          </w:tcPr>
          <w:p w14:paraId="348E1B81" w14:textId="592216C3" w:rsidR="00883912" w:rsidRPr="00883912" w:rsidRDefault="00883912" w:rsidP="005B4CF2">
            <w:pPr>
              <w:pStyle w:val="TextBarrierefrei"/>
              <w:rPr>
                <w:b/>
                <w:bCs/>
                <w:lang w:val="de-AT" w:eastAsia="en-US"/>
              </w:rPr>
            </w:pPr>
            <w:r w:rsidRPr="00883912">
              <w:rPr>
                <w:b/>
                <w:bCs/>
                <w:lang w:val="de-AT"/>
              </w:rPr>
              <w:t>Bürgerenergie</w:t>
            </w:r>
            <w:r w:rsidR="00764843">
              <w:rPr>
                <w:b/>
                <w:bCs/>
                <w:lang w:val="de-AT"/>
              </w:rPr>
              <w:t>g</w:t>
            </w:r>
            <w:r w:rsidRPr="00883912">
              <w:rPr>
                <w:b/>
                <w:bCs/>
                <w:lang w:val="de-AT"/>
              </w:rPr>
              <w:t>emeinschaft</w:t>
            </w:r>
          </w:p>
        </w:tc>
      </w:tr>
      <w:tr w:rsidR="00883912" w14:paraId="78B9B9BC" w14:textId="77777777" w:rsidTr="00883912">
        <w:tc>
          <w:tcPr>
            <w:tcW w:w="4673" w:type="dxa"/>
            <w:vAlign w:val="center"/>
          </w:tcPr>
          <w:p w14:paraId="70AF0C57" w14:textId="49567771" w:rsidR="00883912" w:rsidRPr="00883912" w:rsidRDefault="00883912" w:rsidP="005B4CF2">
            <w:pPr>
              <w:pStyle w:val="TextBarrierefrei"/>
              <w:rPr>
                <w:lang w:eastAsia="en-US"/>
              </w:rPr>
            </w:pPr>
            <w:r w:rsidRPr="00883912">
              <w:rPr>
                <w:lang w:eastAsia="en-US"/>
              </w:rPr>
              <w:t>R</w:t>
            </w:r>
            <w:r>
              <w:rPr>
                <w:lang w:eastAsia="en-US"/>
              </w:rPr>
              <w:t>echtsgrundlage auf europäischer Ebene: Art. 22 RL 2018/2001 (“RED II”)</w:t>
            </w:r>
          </w:p>
        </w:tc>
        <w:tc>
          <w:tcPr>
            <w:tcW w:w="4387" w:type="dxa"/>
            <w:vAlign w:val="center"/>
          </w:tcPr>
          <w:p w14:paraId="06795B8C" w14:textId="40F5245E" w:rsidR="00883912" w:rsidRPr="00330786" w:rsidRDefault="00883912" w:rsidP="005B4CF2">
            <w:pPr>
              <w:pStyle w:val="TextBarrierefrei"/>
              <w:rPr>
                <w:lang w:val="de-AT" w:eastAsia="en-US"/>
              </w:rPr>
            </w:pPr>
            <w:r>
              <w:rPr>
                <w:lang w:val="de-AT" w:eastAsia="en-US"/>
              </w:rPr>
              <w:t>R</w:t>
            </w:r>
            <w:proofErr w:type="spellStart"/>
            <w:r>
              <w:rPr>
                <w:lang w:eastAsia="en-US"/>
              </w:rPr>
              <w:t>echtsgrundlage</w:t>
            </w:r>
            <w:proofErr w:type="spellEnd"/>
            <w:r>
              <w:rPr>
                <w:lang w:eastAsia="en-US"/>
              </w:rPr>
              <w:t xml:space="preserve"> auf europäischer Ebene:</w:t>
            </w:r>
            <w:r>
              <w:t xml:space="preserve"> </w:t>
            </w:r>
            <w:r w:rsidRPr="00883912">
              <w:rPr>
                <w:lang w:eastAsia="en-US"/>
              </w:rPr>
              <w:t>Art. 16 RL 2019/944 (Strombinnenmarkt-RL)</w:t>
            </w:r>
          </w:p>
        </w:tc>
      </w:tr>
      <w:tr w:rsidR="00883912" w14:paraId="4EA973A3" w14:textId="77777777" w:rsidTr="00883912">
        <w:tc>
          <w:tcPr>
            <w:tcW w:w="4673" w:type="dxa"/>
            <w:vAlign w:val="center"/>
          </w:tcPr>
          <w:p w14:paraId="51709416" w14:textId="39D2E9B5" w:rsidR="00883912" w:rsidRPr="003951EE" w:rsidRDefault="00883912" w:rsidP="005B4CF2">
            <w:pPr>
              <w:pStyle w:val="TextBarrierefrei"/>
              <w:rPr>
                <w:lang w:val="de-AT" w:eastAsia="en-US"/>
              </w:rPr>
            </w:pPr>
            <w:r w:rsidRPr="003951EE">
              <w:rPr>
                <w:lang w:val="de-AT" w:eastAsia="en-US"/>
              </w:rPr>
              <w:t>Rechtsgrundlage in Österreich: Erneuerbare</w:t>
            </w:r>
            <w:r w:rsidR="003F48E1">
              <w:rPr>
                <w:lang w:val="de-AT" w:eastAsia="en-US"/>
              </w:rPr>
              <w:t>n</w:t>
            </w:r>
            <w:r w:rsidRPr="003951EE">
              <w:rPr>
                <w:lang w:val="de-AT" w:eastAsia="en-US"/>
              </w:rPr>
              <w:t>-Ausbau-Gesetz § 7</w:t>
            </w:r>
            <w:r w:rsidR="003951EE" w:rsidRPr="003951EE">
              <w:rPr>
                <w:lang w:val="de-AT" w:eastAsia="en-US"/>
              </w:rPr>
              <w:t>9</w:t>
            </w:r>
            <w:r w:rsidR="003F48E1">
              <w:rPr>
                <w:lang w:val="de-AT" w:eastAsia="en-US"/>
              </w:rPr>
              <w:t xml:space="preserve">, </w:t>
            </w:r>
            <w:proofErr w:type="spellStart"/>
            <w:r w:rsidR="003F48E1" w:rsidRPr="003951EE">
              <w:rPr>
                <w:lang w:val="de-AT" w:eastAsia="en-US"/>
              </w:rPr>
              <w:t>ElWOG</w:t>
            </w:r>
            <w:proofErr w:type="spellEnd"/>
            <w:r w:rsidR="003F48E1" w:rsidRPr="003951EE">
              <w:rPr>
                <w:lang w:val="de-AT" w:eastAsia="en-US"/>
              </w:rPr>
              <w:t xml:space="preserve"> § 16c</w:t>
            </w:r>
          </w:p>
        </w:tc>
        <w:tc>
          <w:tcPr>
            <w:tcW w:w="4387" w:type="dxa"/>
            <w:vAlign w:val="center"/>
          </w:tcPr>
          <w:p w14:paraId="66EDDFA4" w14:textId="05E3C6F0" w:rsidR="00883912" w:rsidRPr="003951EE" w:rsidRDefault="003F48E1" w:rsidP="005B4CF2">
            <w:pPr>
              <w:pStyle w:val="TextBarrierefrei"/>
              <w:rPr>
                <w:lang w:val="de-AT" w:eastAsia="en-US"/>
              </w:rPr>
            </w:pPr>
            <w:r w:rsidRPr="003951EE">
              <w:rPr>
                <w:lang w:val="de-AT" w:eastAsia="en-US"/>
              </w:rPr>
              <w:t xml:space="preserve">Rechtsgrundlage in Österreich: </w:t>
            </w:r>
            <w:proofErr w:type="spellStart"/>
            <w:r w:rsidRPr="003951EE">
              <w:rPr>
                <w:lang w:val="de-AT" w:eastAsia="en-US"/>
              </w:rPr>
              <w:t>ElWOG</w:t>
            </w:r>
            <w:proofErr w:type="spellEnd"/>
            <w:r w:rsidRPr="003951EE">
              <w:rPr>
                <w:lang w:val="de-AT" w:eastAsia="en-US"/>
              </w:rPr>
              <w:t xml:space="preserve"> § 16</w:t>
            </w:r>
            <w:r>
              <w:rPr>
                <w:lang w:val="de-AT" w:eastAsia="en-US"/>
              </w:rPr>
              <w:t>b</w:t>
            </w:r>
          </w:p>
        </w:tc>
      </w:tr>
    </w:tbl>
    <w:p w14:paraId="5203873F" w14:textId="63E7B60E" w:rsidR="00434960" w:rsidRDefault="00434960">
      <w:pPr>
        <w:rPr>
          <w:rFonts w:ascii="Verdana" w:hAnsi="Verdana"/>
          <w:color w:val="0D539E"/>
          <w:sz w:val="28"/>
          <w:szCs w:val="28"/>
        </w:rPr>
      </w:pPr>
    </w:p>
    <w:p w14:paraId="06AD6672" w14:textId="188E4CC4" w:rsidR="00434960" w:rsidRDefault="00434960" w:rsidP="00EA5031">
      <w:pPr>
        <w:pStyle w:val="1Barrierefrei"/>
        <w:rPr>
          <w:sz w:val="28"/>
          <w:szCs w:val="28"/>
          <w:lang w:val="de-AT"/>
        </w:rPr>
      </w:pPr>
      <w:r>
        <w:rPr>
          <w:sz w:val="28"/>
          <w:szCs w:val="28"/>
          <w:lang w:val="de-AT"/>
        </w:rPr>
        <w:t>Die Österreichische Koordinationsstelle für Energiegemeinschaften</w:t>
      </w:r>
    </w:p>
    <w:p w14:paraId="37C41947" w14:textId="0E53ABB3" w:rsidR="001935EE" w:rsidRPr="004A6D5B" w:rsidRDefault="001935EE" w:rsidP="001935EE">
      <w:pPr>
        <w:spacing w:before="120" w:after="120" w:line="276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Die „Österreichische Koordinationsstelle für Energiegemeinschaften“ wurde vom Klima- und Energiefonds eingerichtet, </w:t>
      </w:r>
      <w:r w:rsidR="003F48E1">
        <w:rPr>
          <w:rFonts w:ascii="Verdana" w:hAnsi="Verdana"/>
          <w:sz w:val="22"/>
          <w:szCs w:val="22"/>
        </w:rPr>
        <w:t xml:space="preserve">um </w:t>
      </w:r>
      <w:r w:rsidRPr="004A6D5B">
        <w:rPr>
          <w:rFonts w:ascii="Verdana" w:hAnsi="Verdana"/>
          <w:sz w:val="22"/>
          <w:szCs w:val="22"/>
        </w:rPr>
        <w:t xml:space="preserve">die Rahmenbedingungen für eine erfolgreiche österreichweite Implementierung </w:t>
      </w:r>
      <w:r>
        <w:rPr>
          <w:rFonts w:ascii="Verdana" w:hAnsi="Verdana"/>
          <w:sz w:val="22"/>
          <w:szCs w:val="22"/>
        </w:rPr>
        <w:t>von</w:t>
      </w:r>
      <w:r w:rsidRPr="004A6D5B">
        <w:rPr>
          <w:rFonts w:ascii="Verdana" w:hAnsi="Verdana"/>
          <w:sz w:val="22"/>
          <w:szCs w:val="22"/>
        </w:rPr>
        <w:t xml:space="preserve"> Energiegemeinschaften </w:t>
      </w:r>
      <w:r>
        <w:rPr>
          <w:rFonts w:ascii="Verdana" w:hAnsi="Verdana"/>
          <w:sz w:val="22"/>
          <w:szCs w:val="22"/>
        </w:rPr>
        <w:t>zu optimieren.</w:t>
      </w:r>
    </w:p>
    <w:p w14:paraId="76AA5DBE" w14:textId="658C821C" w:rsidR="00CD3918" w:rsidRDefault="00CD3918" w:rsidP="00CD3918">
      <w:pPr>
        <w:spacing w:after="120" w:line="276" w:lineRule="auto"/>
        <w:rPr>
          <w:rFonts w:ascii="Verdana" w:hAnsi="Verdana"/>
          <w:sz w:val="22"/>
          <w:szCs w:val="22"/>
        </w:rPr>
      </w:pPr>
      <w:r w:rsidRPr="001935EE">
        <w:rPr>
          <w:rFonts w:ascii="Verdana" w:hAnsi="Verdana"/>
          <w:sz w:val="22"/>
          <w:szCs w:val="22"/>
        </w:rPr>
        <w:t xml:space="preserve">Die Koordinationsstelle </w:t>
      </w:r>
      <w:r w:rsidR="004E6181">
        <w:rPr>
          <w:rFonts w:ascii="Verdana" w:hAnsi="Verdana"/>
          <w:sz w:val="22"/>
          <w:szCs w:val="22"/>
        </w:rPr>
        <w:t xml:space="preserve">steht in engem Austausch mit dem </w:t>
      </w:r>
      <w:r w:rsidR="004E6181" w:rsidRPr="004A6D5B">
        <w:rPr>
          <w:rFonts w:ascii="Verdana" w:hAnsi="Verdana"/>
          <w:sz w:val="22"/>
          <w:szCs w:val="22"/>
        </w:rPr>
        <w:t>Klimaschutzministerium</w:t>
      </w:r>
      <w:r w:rsidR="004E6181">
        <w:rPr>
          <w:rFonts w:ascii="Verdana" w:hAnsi="Verdana"/>
          <w:sz w:val="22"/>
          <w:szCs w:val="22"/>
        </w:rPr>
        <w:t xml:space="preserve"> und</w:t>
      </w:r>
      <w:r w:rsidR="004E6181" w:rsidRPr="004A6D5B">
        <w:rPr>
          <w:rFonts w:ascii="Verdana" w:hAnsi="Verdana"/>
          <w:sz w:val="22"/>
          <w:szCs w:val="22"/>
        </w:rPr>
        <w:t xml:space="preserve"> der Regulierungsbehörde E-Control</w:t>
      </w:r>
      <w:r w:rsidR="004E6181">
        <w:rPr>
          <w:rFonts w:ascii="Verdana" w:hAnsi="Verdana"/>
          <w:sz w:val="22"/>
          <w:szCs w:val="22"/>
        </w:rPr>
        <w:t xml:space="preserve"> und </w:t>
      </w:r>
      <w:r w:rsidRPr="001935EE">
        <w:rPr>
          <w:rFonts w:ascii="Verdana" w:hAnsi="Verdana"/>
          <w:sz w:val="22"/>
          <w:szCs w:val="22"/>
        </w:rPr>
        <w:t xml:space="preserve">versteht sich als Schnittstelle zu </w:t>
      </w:r>
      <w:r w:rsidR="004E6181">
        <w:rPr>
          <w:rFonts w:ascii="Verdana" w:hAnsi="Verdana"/>
          <w:sz w:val="22"/>
          <w:szCs w:val="22"/>
        </w:rPr>
        <w:t>allen wesentlichen Stakeholdern wie bundesweiten Interessenvertretungen</w:t>
      </w:r>
      <w:r w:rsidR="00C83E89">
        <w:rPr>
          <w:rFonts w:ascii="Verdana" w:hAnsi="Verdana"/>
          <w:sz w:val="22"/>
          <w:szCs w:val="22"/>
        </w:rPr>
        <w:t>,</w:t>
      </w:r>
      <w:r w:rsidR="000F0053">
        <w:rPr>
          <w:rFonts w:ascii="Verdana" w:hAnsi="Verdana"/>
          <w:sz w:val="22"/>
          <w:szCs w:val="22"/>
        </w:rPr>
        <w:t xml:space="preserve"> innovativen Dienstleistern und der angewandten Forschung, sowie</w:t>
      </w:r>
      <w:r w:rsidR="004E6181">
        <w:rPr>
          <w:rFonts w:ascii="Verdana" w:hAnsi="Verdana"/>
          <w:sz w:val="22"/>
          <w:szCs w:val="22"/>
        </w:rPr>
        <w:t xml:space="preserve"> lokalen und regionalen Akteuren.</w:t>
      </w:r>
      <w:r>
        <w:rPr>
          <w:rFonts w:ascii="Verdana" w:hAnsi="Verdana"/>
          <w:sz w:val="22"/>
          <w:szCs w:val="22"/>
        </w:rPr>
        <w:t xml:space="preserve"> So soll sichergestellt werden, dass die</w:t>
      </w:r>
      <w:r w:rsidRPr="004A6D5B">
        <w:rPr>
          <w:rFonts w:ascii="Verdana" w:hAnsi="Verdana"/>
          <w:sz w:val="22"/>
          <w:szCs w:val="22"/>
        </w:rPr>
        <w:t xml:space="preserve"> Ziele rasch und unter optimalem Einsatz von öffentlichen Mitteln erreicht werden</w:t>
      </w:r>
      <w:r>
        <w:rPr>
          <w:rFonts w:ascii="Verdana" w:hAnsi="Verdana"/>
          <w:sz w:val="22"/>
          <w:szCs w:val="22"/>
        </w:rPr>
        <w:t>.</w:t>
      </w:r>
    </w:p>
    <w:p w14:paraId="5C19C2FD" w14:textId="62D6075C" w:rsidR="007B6BED" w:rsidRPr="00AB390D" w:rsidRDefault="001935EE" w:rsidP="00AB390D">
      <w:pPr>
        <w:spacing w:before="120" w:after="120" w:line="276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In enger Zusammenarbeit mit den etablierten </w:t>
      </w:r>
      <w:r w:rsidRPr="001935EE">
        <w:rPr>
          <w:rFonts w:ascii="Verdana" w:hAnsi="Verdana"/>
          <w:sz w:val="22"/>
          <w:szCs w:val="22"/>
        </w:rPr>
        <w:t>Energieagenturen und -institute</w:t>
      </w:r>
      <w:r>
        <w:rPr>
          <w:rFonts w:ascii="Verdana" w:hAnsi="Verdana"/>
          <w:sz w:val="22"/>
          <w:szCs w:val="22"/>
        </w:rPr>
        <w:t>n</w:t>
      </w:r>
      <w:r w:rsidRPr="001935EE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in den neun</w:t>
      </w:r>
      <w:r w:rsidRPr="001935EE">
        <w:rPr>
          <w:rFonts w:ascii="Verdana" w:hAnsi="Verdana"/>
          <w:sz w:val="22"/>
          <w:szCs w:val="22"/>
        </w:rPr>
        <w:t xml:space="preserve"> Bundesländer</w:t>
      </w:r>
      <w:r>
        <w:rPr>
          <w:rFonts w:ascii="Verdana" w:hAnsi="Verdana"/>
          <w:sz w:val="22"/>
          <w:szCs w:val="22"/>
        </w:rPr>
        <w:t>n</w:t>
      </w:r>
      <w:r w:rsidRPr="001935EE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ist es die Aufgabe der </w:t>
      </w:r>
      <w:r w:rsidRPr="00E77B17">
        <w:rPr>
          <w:rFonts w:ascii="Verdana" w:hAnsi="Verdana"/>
          <w:sz w:val="22"/>
          <w:szCs w:val="22"/>
        </w:rPr>
        <w:t>„Österreichischen Koordinationsstelle für Energiegemeinschaften“</w:t>
      </w:r>
      <w:r>
        <w:rPr>
          <w:rFonts w:ascii="Verdana" w:hAnsi="Verdana"/>
          <w:sz w:val="22"/>
          <w:szCs w:val="22"/>
        </w:rPr>
        <w:t xml:space="preserve">, </w:t>
      </w:r>
      <w:r w:rsidRPr="00E77B17">
        <w:rPr>
          <w:rFonts w:ascii="Verdana" w:hAnsi="Verdana"/>
          <w:sz w:val="22"/>
          <w:szCs w:val="22"/>
        </w:rPr>
        <w:t>Aktivitäten</w:t>
      </w:r>
      <w:r>
        <w:rPr>
          <w:rFonts w:ascii="Verdana" w:hAnsi="Verdana"/>
          <w:sz w:val="22"/>
          <w:szCs w:val="22"/>
        </w:rPr>
        <w:t xml:space="preserve"> und Wissen </w:t>
      </w:r>
      <w:r w:rsidRPr="00E77B17">
        <w:rPr>
          <w:rFonts w:ascii="Verdana" w:hAnsi="Verdana"/>
          <w:sz w:val="22"/>
          <w:szCs w:val="22"/>
        </w:rPr>
        <w:t xml:space="preserve">zur Förderung von </w:t>
      </w:r>
      <w:r>
        <w:rPr>
          <w:rFonts w:ascii="Verdana" w:hAnsi="Verdana"/>
          <w:sz w:val="22"/>
          <w:szCs w:val="22"/>
        </w:rPr>
        <w:t>Energieg</w:t>
      </w:r>
      <w:r w:rsidRPr="00E77B17">
        <w:rPr>
          <w:rFonts w:ascii="Verdana" w:hAnsi="Verdana"/>
          <w:sz w:val="22"/>
          <w:szCs w:val="22"/>
        </w:rPr>
        <w:t xml:space="preserve">emeinschaften </w:t>
      </w:r>
      <w:r w:rsidRPr="001935EE">
        <w:rPr>
          <w:rFonts w:ascii="Verdana" w:hAnsi="Verdana"/>
          <w:sz w:val="22"/>
          <w:szCs w:val="22"/>
        </w:rPr>
        <w:t>zu bündeln</w:t>
      </w:r>
      <w:r>
        <w:rPr>
          <w:rFonts w:ascii="Verdana" w:hAnsi="Verdana"/>
          <w:sz w:val="22"/>
          <w:szCs w:val="22"/>
        </w:rPr>
        <w:t xml:space="preserve">, um diese </w:t>
      </w:r>
      <w:r w:rsidR="00EB54BA">
        <w:rPr>
          <w:rFonts w:ascii="Verdana" w:hAnsi="Verdana"/>
          <w:sz w:val="22"/>
          <w:szCs w:val="22"/>
        </w:rPr>
        <w:t xml:space="preserve">schnell </w:t>
      </w:r>
      <w:r>
        <w:rPr>
          <w:rFonts w:ascii="Verdana" w:hAnsi="Verdana"/>
          <w:sz w:val="22"/>
          <w:szCs w:val="22"/>
        </w:rPr>
        <w:t>und effizient</w:t>
      </w:r>
      <w:r w:rsidRPr="00E77B17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im ganzen Land </w:t>
      </w:r>
      <w:r w:rsidRPr="00E77B17">
        <w:rPr>
          <w:rFonts w:ascii="Verdana" w:hAnsi="Verdana"/>
          <w:sz w:val="22"/>
          <w:szCs w:val="22"/>
        </w:rPr>
        <w:t>zu etablieren</w:t>
      </w:r>
      <w:r>
        <w:rPr>
          <w:rFonts w:ascii="Verdana" w:hAnsi="Verdana"/>
          <w:sz w:val="22"/>
          <w:szCs w:val="22"/>
        </w:rPr>
        <w:t>. Ziel ist es,</w:t>
      </w:r>
      <w:r w:rsidRPr="001935EE">
        <w:rPr>
          <w:rFonts w:ascii="Verdana" w:hAnsi="Verdana"/>
          <w:sz w:val="22"/>
          <w:szCs w:val="22"/>
        </w:rPr>
        <w:t xml:space="preserve"> </w:t>
      </w:r>
      <w:r w:rsidR="00CD3918">
        <w:rPr>
          <w:rFonts w:ascii="Verdana" w:hAnsi="Verdana"/>
          <w:sz w:val="22"/>
          <w:szCs w:val="22"/>
        </w:rPr>
        <w:t>das</w:t>
      </w:r>
      <w:r w:rsidRPr="001935EE">
        <w:rPr>
          <w:rFonts w:ascii="Verdana" w:hAnsi="Verdana"/>
          <w:sz w:val="22"/>
          <w:szCs w:val="22"/>
        </w:rPr>
        <w:t xml:space="preserve"> österreichweit</w:t>
      </w:r>
      <w:r>
        <w:rPr>
          <w:rFonts w:ascii="Verdana" w:hAnsi="Verdana"/>
          <w:sz w:val="22"/>
          <w:szCs w:val="22"/>
        </w:rPr>
        <w:t xml:space="preserve">e </w:t>
      </w:r>
      <w:r w:rsidRPr="001935EE">
        <w:rPr>
          <w:rFonts w:ascii="Verdana" w:hAnsi="Verdana"/>
          <w:sz w:val="22"/>
          <w:szCs w:val="22"/>
        </w:rPr>
        <w:t xml:space="preserve">Beratungsnetz </w:t>
      </w:r>
      <w:r>
        <w:rPr>
          <w:rFonts w:ascii="Verdana" w:hAnsi="Verdana"/>
          <w:sz w:val="22"/>
          <w:szCs w:val="22"/>
        </w:rPr>
        <w:t xml:space="preserve">zu </w:t>
      </w:r>
      <w:r w:rsidR="00CD3918">
        <w:rPr>
          <w:rFonts w:ascii="Verdana" w:hAnsi="Verdana"/>
          <w:sz w:val="22"/>
          <w:szCs w:val="22"/>
        </w:rPr>
        <w:t>nutzen</w:t>
      </w:r>
      <w:r w:rsidRPr="001935EE">
        <w:rPr>
          <w:rFonts w:ascii="Verdana" w:hAnsi="Verdana"/>
          <w:sz w:val="22"/>
          <w:szCs w:val="22"/>
        </w:rPr>
        <w:t xml:space="preserve">, </w:t>
      </w:r>
      <w:r w:rsidR="004E6181">
        <w:rPr>
          <w:rFonts w:ascii="Verdana" w:hAnsi="Verdana"/>
          <w:sz w:val="22"/>
          <w:szCs w:val="22"/>
        </w:rPr>
        <w:t>um die</w:t>
      </w:r>
      <w:r w:rsidRPr="001935EE">
        <w:rPr>
          <w:rFonts w:ascii="Verdana" w:hAnsi="Verdana"/>
          <w:sz w:val="22"/>
          <w:szCs w:val="22"/>
        </w:rPr>
        <w:t xml:space="preserve"> Gründung von Energiegemeinschaften </w:t>
      </w:r>
      <w:r w:rsidR="004E6181">
        <w:rPr>
          <w:rFonts w:ascii="Verdana" w:hAnsi="Verdana"/>
          <w:sz w:val="22"/>
          <w:szCs w:val="22"/>
        </w:rPr>
        <w:t xml:space="preserve">zu </w:t>
      </w:r>
      <w:r w:rsidR="003F48E1">
        <w:rPr>
          <w:rFonts w:ascii="Verdana" w:hAnsi="Verdana"/>
          <w:sz w:val="22"/>
          <w:szCs w:val="22"/>
        </w:rPr>
        <w:t>erleich</w:t>
      </w:r>
      <w:r w:rsidR="00281D29">
        <w:rPr>
          <w:rFonts w:ascii="Verdana" w:hAnsi="Verdana"/>
          <w:sz w:val="22"/>
          <w:szCs w:val="22"/>
        </w:rPr>
        <w:t>t</w:t>
      </w:r>
      <w:r w:rsidR="003F48E1">
        <w:rPr>
          <w:rFonts w:ascii="Verdana" w:hAnsi="Verdana"/>
          <w:sz w:val="22"/>
          <w:szCs w:val="22"/>
        </w:rPr>
        <w:t xml:space="preserve">ern </w:t>
      </w:r>
      <w:r w:rsidR="004E6181">
        <w:rPr>
          <w:rFonts w:ascii="Verdana" w:hAnsi="Verdana"/>
          <w:sz w:val="22"/>
          <w:szCs w:val="22"/>
        </w:rPr>
        <w:t>und die Gemeinschaften im Betrieb zu unterstützen.</w:t>
      </w:r>
    </w:p>
    <w:p w14:paraId="67EFF591" w14:textId="77777777" w:rsidR="00A153AD" w:rsidRDefault="00A153AD">
      <w:pPr>
        <w:rPr>
          <w:rFonts w:ascii="Verdana" w:hAnsi="Verdana"/>
          <w:color w:val="0D539E"/>
          <w:sz w:val="32"/>
          <w:szCs w:val="28"/>
          <w:lang w:val="de-DE"/>
        </w:rPr>
      </w:pPr>
      <w:r>
        <w:br w:type="page"/>
      </w:r>
    </w:p>
    <w:p w14:paraId="33394335" w14:textId="77777777" w:rsidR="00AD38C8" w:rsidRDefault="00AD38C8" w:rsidP="004A6D5B">
      <w:pPr>
        <w:pStyle w:val="3Barrierefrei"/>
        <w:spacing w:before="240" w:line="276" w:lineRule="auto"/>
      </w:pPr>
    </w:p>
    <w:p w14:paraId="270D7A18" w14:textId="0C3047A5" w:rsidR="00E77B17" w:rsidRPr="00232CE8" w:rsidRDefault="00C83E89" w:rsidP="004A6D5B">
      <w:pPr>
        <w:pStyle w:val="3Barrierefrei"/>
        <w:spacing w:before="240" w:line="276" w:lineRule="auto"/>
      </w:pPr>
      <w:r>
        <w:t>K</w:t>
      </w:r>
      <w:r w:rsidR="00E77B17">
        <w:t>ontakt</w:t>
      </w:r>
    </w:p>
    <w:p w14:paraId="113406F9" w14:textId="5C3903DD" w:rsidR="00A36EFB" w:rsidRPr="00AD38C8" w:rsidRDefault="00A36EFB" w:rsidP="00A36EFB">
      <w:pPr>
        <w:pStyle w:val="TextBarrierefrei"/>
      </w:pPr>
      <w:r>
        <w:t xml:space="preserve">Bundesministerium für Klimaschutz, </w:t>
      </w:r>
      <w:r>
        <w:tab/>
      </w:r>
      <w:r>
        <w:br/>
      </w:r>
      <w:r>
        <w:t xml:space="preserve">Umwelt, Energie, Mobilität, </w:t>
      </w:r>
      <w:r>
        <w:tab/>
      </w:r>
      <w:r>
        <w:tab/>
      </w:r>
      <w:r>
        <w:rPr>
          <w:lang w:val="de-AT"/>
        </w:rPr>
        <w:tab/>
      </w:r>
      <w:r>
        <w:br/>
      </w:r>
      <w:r>
        <w:t>Innovation und Technologie</w:t>
      </w:r>
      <w:r>
        <w:rPr>
          <w:lang w:val="de-AT"/>
        </w:rPr>
        <w:br/>
      </w:r>
      <w:r w:rsidR="00AD38C8">
        <w:rPr>
          <w:lang w:val="de-AT"/>
        </w:rPr>
        <w:br/>
      </w:r>
      <w:r>
        <w:rPr>
          <w:lang w:val="de-AT"/>
        </w:rPr>
        <w:t>Florian Berger</w:t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br/>
        <w:t>Pressesprecher</w:t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br/>
      </w:r>
      <w:r w:rsidRPr="00351E3D">
        <w:rPr>
          <w:lang w:val="de-AT"/>
        </w:rPr>
        <w:t>+43/1/</w:t>
      </w:r>
      <w:r>
        <w:rPr>
          <w:lang w:val="de-AT"/>
        </w:rPr>
        <w:t>7116662</w:t>
      </w:r>
      <w:r w:rsidRPr="00351E3D">
        <w:rPr>
          <w:lang w:val="de-AT"/>
        </w:rPr>
        <w:t xml:space="preserve"> </w:t>
      </w:r>
      <w:r>
        <w:rPr>
          <w:lang w:val="de-AT"/>
        </w:rPr>
        <w:t>658010</w:t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 w:rsidRPr="00351E3D">
        <w:rPr>
          <w:lang w:val="de-AT"/>
        </w:rPr>
        <w:br/>
      </w:r>
      <w:hyperlink r:id="rId8" w:history="1">
        <w:r w:rsidRPr="001D529F">
          <w:rPr>
            <w:rStyle w:val="Hyperlink"/>
          </w:rPr>
          <w:t>florian.berger@bmk.gv.at</w:t>
        </w:r>
        <w:r w:rsidRPr="001D529F">
          <w:rPr>
            <w:rStyle w:val="Hyperlink"/>
          </w:rPr>
          <w:br/>
        </w:r>
      </w:hyperlink>
      <w:hyperlink r:id="rId9" w:history="1">
        <w:r w:rsidRPr="00C637BD">
          <w:rPr>
            <w:rStyle w:val="Hyperlink"/>
            <w:lang w:val="de-AT"/>
          </w:rPr>
          <w:t>www.bmk.gv.at</w:t>
        </w:r>
      </w:hyperlink>
    </w:p>
    <w:p w14:paraId="359350E9" w14:textId="15E062BF" w:rsidR="00AD38C8" w:rsidRDefault="00AD38C8" w:rsidP="004A6D5B">
      <w:pPr>
        <w:pStyle w:val="TextBarrierefrei"/>
        <w:spacing w:before="240"/>
      </w:pPr>
      <w:r>
        <w:t>Klima- und Energiefonds</w:t>
      </w:r>
      <w:r>
        <w:br/>
      </w:r>
      <w:r>
        <w:rPr>
          <w:lang w:val="de-AT"/>
        </w:rPr>
        <w:br/>
      </w:r>
      <w:r w:rsidRPr="00351E3D">
        <w:rPr>
          <w:lang w:val="de-AT"/>
        </w:rPr>
        <w:t>Katja Hoyer</w:t>
      </w:r>
      <w:r>
        <w:rPr>
          <w:lang w:val="de-AT"/>
        </w:rPr>
        <w:tab/>
      </w:r>
      <w:r>
        <w:br/>
      </w:r>
      <w:r>
        <w:rPr>
          <w:lang w:val="de-AT"/>
        </w:rPr>
        <w:t>Pressesprecherin</w:t>
      </w:r>
      <w:r>
        <w:rPr>
          <w:lang w:val="de-AT"/>
        </w:rPr>
        <w:br/>
      </w:r>
      <w:r w:rsidRPr="00C83E89">
        <w:rPr>
          <w:lang w:val="de-AT"/>
        </w:rPr>
        <w:t>+43/1/585 03 90-23</w:t>
      </w:r>
      <w:r>
        <w:rPr>
          <w:lang w:val="de-AT"/>
        </w:rPr>
        <w:br/>
      </w:r>
      <w:hyperlink r:id="rId10" w:history="1">
        <w:r w:rsidRPr="00894A61">
          <w:rPr>
            <w:rStyle w:val="Hyperlink"/>
            <w:lang w:val="de-AT"/>
          </w:rPr>
          <w:t>katja.hoyer@klimafonds.gv.at</w:t>
        </w:r>
      </w:hyperlink>
      <w:r>
        <w:rPr>
          <w:rStyle w:val="Hyperlink"/>
          <w:lang w:val="de-AT"/>
        </w:rPr>
        <w:br/>
      </w:r>
      <w:hyperlink r:id="rId11" w:history="1">
        <w:r w:rsidRPr="00C83E89">
          <w:rPr>
            <w:rStyle w:val="Hyperlink"/>
            <w:lang w:val="de-AT"/>
          </w:rPr>
          <w:t>www.klimafonds.gv.at</w:t>
        </w:r>
      </w:hyperlink>
    </w:p>
    <w:p w14:paraId="370F58CE" w14:textId="05CFF46B" w:rsidR="002655F8" w:rsidRPr="00C83E89" w:rsidRDefault="00CD3918" w:rsidP="004A6D5B">
      <w:pPr>
        <w:pStyle w:val="TextBarrierefrei"/>
        <w:spacing w:before="240"/>
        <w:rPr>
          <w:rStyle w:val="B1BoldBarrierefrei"/>
          <w:b w:val="0"/>
          <w:color w:val="0D539E"/>
          <w:u w:val="single"/>
          <w:lang w:val="de-AT"/>
        </w:rPr>
      </w:pPr>
      <w:r>
        <w:t>Österreichische Koordinationsstell</w:t>
      </w:r>
      <w:r w:rsidR="00AD38C8">
        <w:t xml:space="preserve">e </w:t>
      </w:r>
      <w:r>
        <w:t>für Energiegemeinschaften</w:t>
      </w:r>
      <w:r w:rsidR="00AD38C8">
        <w:rPr>
          <w:lang w:val="de-AT"/>
        </w:rPr>
        <w:t xml:space="preserve"> </w:t>
      </w:r>
      <w:r w:rsidR="00AD38C8">
        <w:rPr>
          <w:lang w:val="de-AT"/>
        </w:rPr>
        <w:br/>
      </w:r>
      <w:r w:rsidR="00AD38C8">
        <w:rPr>
          <w:lang w:val="de-AT"/>
        </w:rPr>
        <w:br/>
      </w:r>
      <w:r w:rsidR="00AD38C8">
        <w:rPr>
          <w:lang w:val="de-AT"/>
        </w:rPr>
        <w:t>Eva Dvorak</w:t>
      </w:r>
      <w:r w:rsidR="00AD38C8">
        <w:rPr>
          <w:lang w:val="de-AT"/>
        </w:rPr>
        <w:br/>
      </w:r>
      <w:r w:rsidR="007B3D10">
        <w:rPr>
          <w:lang w:val="de-AT"/>
        </w:rPr>
        <w:t>Leiterin der Koordinationsstelle</w:t>
      </w:r>
      <w:r w:rsidR="00AD38C8">
        <w:rPr>
          <w:lang w:val="de-AT"/>
        </w:rPr>
        <w:br/>
        <w:t>+</w:t>
      </w:r>
      <w:r w:rsidR="002C05DD" w:rsidRPr="004904E7">
        <w:rPr>
          <w:lang w:val="de-AT"/>
        </w:rPr>
        <w:t>43</w:t>
      </w:r>
      <w:r w:rsidR="00AD38C8">
        <w:rPr>
          <w:lang w:val="de-AT"/>
        </w:rPr>
        <w:t>/</w:t>
      </w:r>
      <w:r w:rsidR="002C05DD" w:rsidRPr="004904E7">
        <w:rPr>
          <w:lang w:val="de-AT"/>
        </w:rPr>
        <w:t>1</w:t>
      </w:r>
      <w:r w:rsidR="00AD38C8">
        <w:rPr>
          <w:lang w:val="de-AT"/>
        </w:rPr>
        <w:t>/</w:t>
      </w:r>
      <w:r w:rsidR="002C05DD" w:rsidRPr="004904E7">
        <w:rPr>
          <w:lang w:val="de-AT"/>
        </w:rPr>
        <w:t>2264490-47</w:t>
      </w:r>
      <w:r w:rsidR="00AD38C8">
        <w:rPr>
          <w:lang w:val="de-AT"/>
        </w:rPr>
        <w:br/>
      </w:r>
      <w:hyperlink r:id="rId12" w:history="1">
        <w:r w:rsidRPr="00C83E89">
          <w:rPr>
            <w:rStyle w:val="Hyperlink"/>
            <w:lang w:val="de-AT"/>
          </w:rPr>
          <w:t>eva.dvorak@energiegemeinschaften.gv.at</w:t>
        </w:r>
      </w:hyperlink>
      <w:r w:rsidRPr="00C83E89">
        <w:rPr>
          <w:rStyle w:val="Hyperlink"/>
          <w:u w:val="none"/>
          <w:lang w:val="de-AT"/>
        </w:rPr>
        <w:tab/>
      </w:r>
      <w:r w:rsidR="00AD38C8">
        <w:rPr>
          <w:rStyle w:val="Hyperlink"/>
          <w:u w:val="none"/>
          <w:lang w:val="de-AT"/>
        </w:rPr>
        <w:br/>
      </w:r>
      <w:hyperlink r:id="rId13" w:history="1">
        <w:r w:rsidR="006F3550" w:rsidRPr="006F3550">
          <w:rPr>
            <w:rStyle w:val="Hyperlink"/>
            <w:lang w:val="de-AT"/>
          </w:rPr>
          <w:t>www.</w:t>
        </w:r>
        <w:r w:rsidRPr="00405E11">
          <w:rPr>
            <w:rStyle w:val="Hyperlink"/>
            <w:lang w:val="de-AT"/>
          </w:rPr>
          <w:t>energiegemeinschaften.gv.at</w:t>
        </w:r>
      </w:hyperlink>
    </w:p>
    <w:sectPr w:rsidR="002655F8" w:rsidRPr="00C83E89" w:rsidSect="000173D9">
      <w:headerReference w:type="default" r:id="rId14"/>
      <w:footerReference w:type="default" r:id="rId15"/>
      <w:pgSz w:w="11900" w:h="16840"/>
      <w:pgMar w:top="1418" w:right="1412" w:bottom="1134" w:left="1418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3F314" w14:textId="77777777" w:rsidR="00265AAB" w:rsidRDefault="00265AAB" w:rsidP="00994104">
      <w:r>
        <w:separator/>
      </w:r>
    </w:p>
  </w:endnote>
  <w:endnote w:type="continuationSeparator" w:id="0">
    <w:p w14:paraId="48B749C0" w14:textId="77777777" w:rsidR="00265AAB" w:rsidRDefault="00265AAB" w:rsidP="0099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BAE26" w14:textId="77777777" w:rsidR="00994104" w:rsidRPr="00E924D0" w:rsidRDefault="0041235C" w:rsidP="000173D9">
    <w:pPr>
      <w:pStyle w:val="FuzeileBarrierefrei"/>
      <w:jc w:val="right"/>
    </w:pPr>
    <w:r w:rsidRPr="00E924D0">
      <w:fldChar w:fldCharType="begin"/>
    </w:r>
    <w:r w:rsidRPr="00E924D0">
      <w:instrText>PAGE   \* MERGEFORMAT</w:instrText>
    </w:r>
    <w:r w:rsidRPr="00E924D0">
      <w:fldChar w:fldCharType="separate"/>
    </w:r>
    <w:r w:rsidR="002650B9">
      <w:rPr>
        <w:noProof/>
      </w:rPr>
      <w:t>2</w:t>
    </w:r>
    <w:r w:rsidRPr="00E924D0">
      <w:fldChar w:fldCharType="end"/>
    </w:r>
    <w:r w:rsidRPr="00E924D0">
      <w:t>/</w:t>
    </w:r>
    <w:r w:rsidR="00684522">
      <w:rPr>
        <w:noProof/>
      </w:rPr>
      <w:fldChar w:fldCharType="begin"/>
    </w:r>
    <w:r w:rsidR="00684522">
      <w:rPr>
        <w:noProof/>
      </w:rPr>
      <w:instrText xml:space="preserve"> NUMPAGES  \* Arabic  \* MERGEFORMAT </w:instrText>
    </w:r>
    <w:r w:rsidR="00684522">
      <w:rPr>
        <w:noProof/>
      </w:rPr>
      <w:fldChar w:fldCharType="separate"/>
    </w:r>
    <w:r w:rsidR="002650B9">
      <w:rPr>
        <w:noProof/>
      </w:rPr>
      <w:t>2</w:t>
    </w:r>
    <w:r w:rsidR="0068452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C71D6" w14:textId="77777777" w:rsidR="00265AAB" w:rsidRDefault="00265AAB" w:rsidP="00994104">
      <w:r>
        <w:separator/>
      </w:r>
    </w:p>
  </w:footnote>
  <w:footnote w:type="continuationSeparator" w:id="0">
    <w:p w14:paraId="306AEDE9" w14:textId="77777777" w:rsidR="00265AAB" w:rsidRDefault="00265AAB" w:rsidP="009941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D62D7" w14:textId="0740B151" w:rsidR="006F3550" w:rsidRDefault="00A36EFB" w:rsidP="004A17DD">
    <w:pPr>
      <w:pStyle w:val="TextBarrierefrei"/>
      <w:rPr>
        <w:noProof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6102C926" wp14:editId="3F4A01B3">
          <wp:simplePos x="0" y="0"/>
          <wp:positionH relativeFrom="column">
            <wp:posOffset>2178050</wp:posOffset>
          </wp:positionH>
          <wp:positionV relativeFrom="paragraph">
            <wp:posOffset>-144145</wp:posOffset>
          </wp:positionV>
          <wp:extent cx="1670050" cy="528955"/>
          <wp:effectExtent l="0" t="0" r="6350" b="4445"/>
          <wp:wrapTight wrapText="bothSides">
            <wp:wrapPolygon edited="0">
              <wp:start x="0" y="0"/>
              <wp:lineTo x="0" y="21004"/>
              <wp:lineTo x="21436" y="21004"/>
              <wp:lineTo x="21436" y="0"/>
              <wp:lineTo x="0" y="0"/>
            </wp:wrapPolygon>
          </wp:wrapTight>
          <wp:docPr id="2" name="Grafik 2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0050" cy="528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1E6BA4B0" wp14:editId="14B3580A">
          <wp:simplePos x="0" y="0"/>
          <wp:positionH relativeFrom="column">
            <wp:posOffset>3827145</wp:posOffset>
          </wp:positionH>
          <wp:positionV relativeFrom="paragraph">
            <wp:posOffset>-174625</wp:posOffset>
          </wp:positionV>
          <wp:extent cx="1653540" cy="594360"/>
          <wp:effectExtent l="0" t="0" r="0" b="0"/>
          <wp:wrapThrough wrapText="bothSides">
            <wp:wrapPolygon edited="0">
              <wp:start x="249" y="692"/>
              <wp:lineTo x="2488" y="13154"/>
              <wp:lineTo x="2737" y="19385"/>
              <wp:lineTo x="18166" y="20769"/>
              <wp:lineTo x="19908" y="20769"/>
              <wp:lineTo x="21152" y="18692"/>
              <wp:lineTo x="20406" y="15231"/>
              <wp:lineTo x="14682" y="13154"/>
              <wp:lineTo x="16922" y="10385"/>
              <wp:lineTo x="16673" y="2769"/>
              <wp:lineTo x="13935" y="692"/>
              <wp:lineTo x="249" y="692"/>
            </wp:wrapPolygon>
          </wp:wrapThrough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354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9A6FBF" w14:textId="2720BA60" w:rsidR="009D16EA" w:rsidRDefault="00CD3918" w:rsidP="004A17DD">
    <w:pPr>
      <w:pStyle w:val="TextBarrierefrei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3D874E" wp14:editId="0511E259">
              <wp:simplePos x="0" y="0"/>
              <wp:positionH relativeFrom="column">
                <wp:posOffset>3700145</wp:posOffset>
              </wp:positionH>
              <wp:positionV relativeFrom="paragraph">
                <wp:posOffset>-179476</wp:posOffset>
              </wp:positionV>
              <wp:extent cx="1760706" cy="617571"/>
              <wp:effectExtent l="0" t="0" r="5080" b="508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60706" cy="61757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93168E2" w14:textId="5693EB9D" w:rsidR="00CD3918" w:rsidRDefault="00CD391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3D874E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291.35pt;margin-top:-14.15pt;width:138.65pt;height:48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" fillcolor="white [3201]" stroked="f" strokeweight=".5pt">
              <v:textbox>
                <w:txbxContent>
                  <w:p w14:paraId="393168E2" w14:textId="5693EB9D" w:rsidR="00CD3918" w:rsidRDefault="00CD3918"/>
                </w:txbxContent>
              </v:textbox>
            </v:shape>
          </w:pict>
        </mc:Fallback>
      </mc:AlternateContent>
    </w:r>
    <w:r w:rsidR="006C262E">
      <w:rPr>
        <w:noProof/>
      </w:rPr>
      <w:drawing>
        <wp:anchor distT="0" distB="0" distL="114300" distR="114300" simplePos="0" relativeHeight="251657728" behindDoc="1" locked="0" layoutInCell="1" allowOverlap="1" wp14:anchorId="77EED37C" wp14:editId="20342626">
          <wp:simplePos x="0" y="0"/>
          <wp:positionH relativeFrom="page">
            <wp:posOffset>6443980</wp:posOffset>
          </wp:positionH>
          <wp:positionV relativeFrom="page">
            <wp:posOffset>360045</wp:posOffset>
          </wp:positionV>
          <wp:extent cx="629920" cy="539750"/>
          <wp:effectExtent l="0" t="0" r="0" b="0"/>
          <wp:wrapNone/>
          <wp:docPr id="1" name="Grafik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2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637CE6E8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E28A6D5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F635152"/>
    <w:multiLevelType w:val="multilevel"/>
    <w:tmpl w:val="D82A7E02"/>
    <w:styleLink w:val="AufzhlungBarrierefrei"/>
    <w:lvl w:ilvl="0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color w:val="0D539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D539E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0D539E"/>
      </w:rPr>
    </w:lvl>
    <w:lvl w:ilvl="3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  <w:color w:val="0D539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6E11FA"/>
    <w:multiLevelType w:val="multilevel"/>
    <w:tmpl w:val="9BB4D188"/>
    <w:numStyleLink w:val="NummerierungBarrierefrei"/>
  </w:abstractNum>
  <w:abstractNum w:abstractNumId="4" w15:restartNumberingAfterBreak="0">
    <w:nsid w:val="55EA2F58"/>
    <w:multiLevelType w:val="multilevel"/>
    <w:tmpl w:val="FE1C0A22"/>
    <w:lvl w:ilvl="0">
      <w:start w:val="1"/>
      <w:numFmt w:val="bullet"/>
      <w:pStyle w:val="A1AufzhlungsabsatzBarrierefrei"/>
      <w:lvlText w:val=""/>
      <w:lvlJc w:val="left"/>
      <w:pPr>
        <w:ind w:left="450" w:hanging="360"/>
      </w:pPr>
      <w:rPr>
        <w:rFonts w:ascii="Symbol" w:hAnsi="Symbol" w:hint="default"/>
        <w:color w:val="0D539E"/>
      </w:rPr>
    </w:lvl>
    <w:lvl w:ilvl="1">
      <w:start w:val="1"/>
      <w:numFmt w:val="bullet"/>
      <w:pStyle w:val="A2AufzhlungsabsatzBarrierefrei"/>
      <w:lvlText w:val="o"/>
      <w:lvlJc w:val="left"/>
      <w:pPr>
        <w:ind w:left="1440" w:hanging="360"/>
      </w:pPr>
      <w:rPr>
        <w:rFonts w:ascii="Courier New" w:hAnsi="Courier New" w:cs="Courier New" w:hint="default"/>
        <w:color w:val="0D539E"/>
      </w:rPr>
    </w:lvl>
    <w:lvl w:ilvl="2">
      <w:start w:val="1"/>
      <w:numFmt w:val="bullet"/>
      <w:pStyle w:val="A3AufzhlungsabsatzBarrierefrei"/>
      <w:lvlText w:val=""/>
      <w:lvlJc w:val="left"/>
      <w:pPr>
        <w:ind w:left="2160" w:hanging="360"/>
      </w:pPr>
      <w:rPr>
        <w:rFonts w:ascii="Wingdings" w:hAnsi="Wingdings" w:hint="default"/>
        <w:color w:val="0D539E"/>
      </w:rPr>
    </w:lvl>
    <w:lvl w:ilvl="3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  <w:color w:val="0D539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6B785A"/>
    <w:multiLevelType w:val="multilevel"/>
    <w:tmpl w:val="9BB4D188"/>
    <w:styleLink w:val="NummerierungBarrierefrei"/>
    <w:lvl w:ilvl="0">
      <w:start w:val="1"/>
      <w:numFmt w:val="decimal"/>
      <w:pStyle w:val="N1NummerierungsabsatzBarrierefrei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2NummerierungBarrierefrei"/>
      <w:lvlText w:val="%2."/>
      <w:lvlJc w:val="left"/>
      <w:pPr>
        <w:ind w:left="1080" w:hanging="360"/>
      </w:pPr>
    </w:lvl>
    <w:lvl w:ilvl="2">
      <w:start w:val="1"/>
      <w:numFmt w:val="bullet"/>
      <w:lvlText w:val=""/>
      <w:lvlJc w:val="left"/>
      <w:pPr>
        <w:ind w:left="1596" w:hanging="180"/>
      </w:pPr>
      <w:rPr>
        <w:rFonts w:ascii="Symbol" w:hAnsi="Symbol" w:hint="default"/>
        <w:color w:val="0D539E"/>
      </w:rPr>
    </w:lvl>
    <w:lvl w:ilvl="3">
      <w:start w:val="1"/>
      <w:numFmt w:val="bullet"/>
      <w:lvlText w:val="o"/>
      <w:lvlJc w:val="left"/>
      <w:pPr>
        <w:ind w:left="2484" w:hanging="360"/>
      </w:pPr>
      <w:rPr>
        <w:rFonts w:ascii="Courier New" w:hAnsi="Courier New" w:hint="default"/>
        <w:color w:val="0D539E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DBF37B2"/>
    <w:multiLevelType w:val="hybridMultilevel"/>
    <w:tmpl w:val="E50C91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E070FF"/>
    <w:multiLevelType w:val="multilevel"/>
    <w:tmpl w:val="CF349CEE"/>
    <w:styleLink w:val="ListeBarrierefrei"/>
    <w:lvl w:ilvl="0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ind w:left="26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8" w15:restartNumberingAfterBreak="0">
    <w:nsid w:val="687F2821"/>
    <w:multiLevelType w:val="multilevel"/>
    <w:tmpl w:val="72CEA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5D2282"/>
    <w:multiLevelType w:val="multilevel"/>
    <w:tmpl w:val="04104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4117B4C"/>
    <w:multiLevelType w:val="hybridMultilevel"/>
    <w:tmpl w:val="895AA5BE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9"/>
  </w:num>
  <w:num w:numId="9">
    <w:abstractNumId w:val="8"/>
  </w:num>
  <w:num w:numId="10">
    <w:abstractNumId w:val="6"/>
  </w:num>
  <w:num w:numId="11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de-AT" w:vendorID="64" w:dllVersion="0" w:nlCheck="1" w:checkStyle="0"/>
  <w:activeWritingStyle w:appName="MSWord" w:lang="de-DE" w:vendorID="64" w:dllVersion="4096" w:nlCheck="1" w:checkStyle="0"/>
  <w:activeWritingStyle w:appName="MSWord" w:lang="de-AT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C03"/>
    <w:rsid w:val="000173D9"/>
    <w:rsid w:val="00026F47"/>
    <w:rsid w:val="000312C3"/>
    <w:rsid w:val="00035625"/>
    <w:rsid w:val="0004070A"/>
    <w:rsid w:val="00045081"/>
    <w:rsid w:val="00054625"/>
    <w:rsid w:val="00055096"/>
    <w:rsid w:val="000708DB"/>
    <w:rsid w:val="000A3FCC"/>
    <w:rsid w:val="000C688D"/>
    <w:rsid w:val="000D7FEF"/>
    <w:rsid w:val="000E3037"/>
    <w:rsid w:val="000E4344"/>
    <w:rsid w:val="000E78E9"/>
    <w:rsid w:val="000F0053"/>
    <w:rsid w:val="0010617E"/>
    <w:rsid w:val="00110E48"/>
    <w:rsid w:val="00110F71"/>
    <w:rsid w:val="00112EE2"/>
    <w:rsid w:val="001317C6"/>
    <w:rsid w:val="0016097F"/>
    <w:rsid w:val="00176709"/>
    <w:rsid w:val="001802A0"/>
    <w:rsid w:val="00185113"/>
    <w:rsid w:val="00192E98"/>
    <w:rsid w:val="001935EE"/>
    <w:rsid w:val="001943D8"/>
    <w:rsid w:val="001953A1"/>
    <w:rsid w:val="0019667F"/>
    <w:rsid w:val="001A38EC"/>
    <w:rsid w:val="001B3693"/>
    <w:rsid w:val="001F287D"/>
    <w:rsid w:val="002144A5"/>
    <w:rsid w:val="0022241A"/>
    <w:rsid w:val="00223A2C"/>
    <w:rsid w:val="00223A90"/>
    <w:rsid w:val="00232CE8"/>
    <w:rsid w:val="0023769C"/>
    <w:rsid w:val="00257444"/>
    <w:rsid w:val="00260C8A"/>
    <w:rsid w:val="002650B9"/>
    <w:rsid w:val="002655F8"/>
    <w:rsid w:val="00265AAB"/>
    <w:rsid w:val="00275C9C"/>
    <w:rsid w:val="00281D29"/>
    <w:rsid w:val="002829E4"/>
    <w:rsid w:val="00282F01"/>
    <w:rsid w:val="002B189C"/>
    <w:rsid w:val="002C05DD"/>
    <w:rsid w:val="002C2E1F"/>
    <w:rsid w:val="002E35F3"/>
    <w:rsid w:val="002E3A8D"/>
    <w:rsid w:val="002E7378"/>
    <w:rsid w:val="0031290A"/>
    <w:rsid w:val="003157B3"/>
    <w:rsid w:val="00315E4A"/>
    <w:rsid w:val="003168AF"/>
    <w:rsid w:val="00317D5A"/>
    <w:rsid w:val="00330786"/>
    <w:rsid w:val="003332AE"/>
    <w:rsid w:val="00334BFA"/>
    <w:rsid w:val="00351E3D"/>
    <w:rsid w:val="003630C9"/>
    <w:rsid w:val="0037626D"/>
    <w:rsid w:val="00376C54"/>
    <w:rsid w:val="00377247"/>
    <w:rsid w:val="0038020E"/>
    <w:rsid w:val="00380F1B"/>
    <w:rsid w:val="003863B2"/>
    <w:rsid w:val="00393743"/>
    <w:rsid w:val="003951EE"/>
    <w:rsid w:val="003972BA"/>
    <w:rsid w:val="003B24AE"/>
    <w:rsid w:val="003B3740"/>
    <w:rsid w:val="003B3A65"/>
    <w:rsid w:val="003C11F7"/>
    <w:rsid w:val="003D3A54"/>
    <w:rsid w:val="003F48A6"/>
    <w:rsid w:val="003F48E1"/>
    <w:rsid w:val="00405D61"/>
    <w:rsid w:val="00405E11"/>
    <w:rsid w:val="0041235C"/>
    <w:rsid w:val="004173F8"/>
    <w:rsid w:val="00426DA1"/>
    <w:rsid w:val="00434960"/>
    <w:rsid w:val="00435915"/>
    <w:rsid w:val="00446640"/>
    <w:rsid w:val="00462527"/>
    <w:rsid w:val="00464E4C"/>
    <w:rsid w:val="004673CF"/>
    <w:rsid w:val="00472468"/>
    <w:rsid w:val="0047647A"/>
    <w:rsid w:val="004779AB"/>
    <w:rsid w:val="00484072"/>
    <w:rsid w:val="00490F09"/>
    <w:rsid w:val="004A0F24"/>
    <w:rsid w:val="004A17DD"/>
    <w:rsid w:val="004A6D5B"/>
    <w:rsid w:val="004B0381"/>
    <w:rsid w:val="004C07D7"/>
    <w:rsid w:val="004C2CCC"/>
    <w:rsid w:val="004D6EC5"/>
    <w:rsid w:val="004E009A"/>
    <w:rsid w:val="004E2083"/>
    <w:rsid w:val="004E5B6F"/>
    <w:rsid w:val="004E6181"/>
    <w:rsid w:val="004F0CF2"/>
    <w:rsid w:val="004F3747"/>
    <w:rsid w:val="004F39DD"/>
    <w:rsid w:val="0050759E"/>
    <w:rsid w:val="0052112C"/>
    <w:rsid w:val="005313B9"/>
    <w:rsid w:val="005369BF"/>
    <w:rsid w:val="00541AED"/>
    <w:rsid w:val="00570BB1"/>
    <w:rsid w:val="00595401"/>
    <w:rsid w:val="005974E7"/>
    <w:rsid w:val="005C418E"/>
    <w:rsid w:val="005E3997"/>
    <w:rsid w:val="005E40E0"/>
    <w:rsid w:val="005F1CAA"/>
    <w:rsid w:val="005F22A4"/>
    <w:rsid w:val="006079E3"/>
    <w:rsid w:val="0061376E"/>
    <w:rsid w:val="00615C86"/>
    <w:rsid w:val="00616E64"/>
    <w:rsid w:val="00640A0B"/>
    <w:rsid w:val="00652FD4"/>
    <w:rsid w:val="0065406C"/>
    <w:rsid w:val="00674DA4"/>
    <w:rsid w:val="00684522"/>
    <w:rsid w:val="006922BA"/>
    <w:rsid w:val="00697D9F"/>
    <w:rsid w:val="006A5996"/>
    <w:rsid w:val="006C01F3"/>
    <w:rsid w:val="006C262E"/>
    <w:rsid w:val="006D2649"/>
    <w:rsid w:val="006D7DF1"/>
    <w:rsid w:val="006E0B5C"/>
    <w:rsid w:val="006F3550"/>
    <w:rsid w:val="006F6C0C"/>
    <w:rsid w:val="006F734C"/>
    <w:rsid w:val="00700937"/>
    <w:rsid w:val="00724F19"/>
    <w:rsid w:val="00726F43"/>
    <w:rsid w:val="0076321F"/>
    <w:rsid w:val="00764843"/>
    <w:rsid w:val="00774940"/>
    <w:rsid w:val="00775835"/>
    <w:rsid w:val="00787177"/>
    <w:rsid w:val="007920D7"/>
    <w:rsid w:val="00793FF7"/>
    <w:rsid w:val="007B0564"/>
    <w:rsid w:val="007B1A00"/>
    <w:rsid w:val="007B3D10"/>
    <w:rsid w:val="007B3FC4"/>
    <w:rsid w:val="007B4DDF"/>
    <w:rsid w:val="007B6BED"/>
    <w:rsid w:val="007C3BEE"/>
    <w:rsid w:val="007C7B2B"/>
    <w:rsid w:val="007D1F29"/>
    <w:rsid w:val="007D4A7D"/>
    <w:rsid w:val="007E025B"/>
    <w:rsid w:val="007F5102"/>
    <w:rsid w:val="00822351"/>
    <w:rsid w:val="008249A7"/>
    <w:rsid w:val="00831A07"/>
    <w:rsid w:val="0085408B"/>
    <w:rsid w:val="00860B9F"/>
    <w:rsid w:val="00864DAF"/>
    <w:rsid w:val="008676CD"/>
    <w:rsid w:val="0087147F"/>
    <w:rsid w:val="00883912"/>
    <w:rsid w:val="0088655B"/>
    <w:rsid w:val="00895167"/>
    <w:rsid w:val="008A464C"/>
    <w:rsid w:val="008B4C7F"/>
    <w:rsid w:val="008B6E37"/>
    <w:rsid w:val="008B7C03"/>
    <w:rsid w:val="008D4B17"/>
    <w:rsid w:val="008D65A4"/>
    <w:rsid w:val="008D7CFC"/>
    <w:rsid w:val="008E3858"/>
    <w:rsid w:val="008E57C4"/>
    <w:rsid w:val="00904D7D"/>
    <w:rsid w:val="00906D26"/>
    <w:rsid w:val="009074D7"/>
    <w:rsid w:val="00956626"/>
    <w:rsid w:val="009637E5"/>
    <w:rsid w:val="00975DEB"/>
    <w:rsid w:val="009776D7"/>
    <w:rsid w:val="00980B0F"/>
    <w:rsid w:val="00994104"/>
    <w:rsid w:val="009950A4"/>
    <w:rsid w:val="009A153E"/>
    <w:rsid w:val="009B2A60"/>
    <w:rsid w:val="009B2E8D"/>
    <w:rsid w:val="009B600A"/>
    <w:rsid w:val="009C013B"/>
    <w:rsid w:val="009C7F6F"/>
    <w:rsid w:val="009D16EA"/>
    <w:rsid w:val="009D44FC"/>
    <w:rsid w:val="009E38B6"/>
    <w:rsid w:val="009F380D"/>
    <w:rsid w:val="009F7CD4"/>
    <w:rsid w:val="00A04232"/>
    <w:rsid w:val="00A0661B"/>
    <w:rsid w:val="00A11086"/>
    <w:rsid w:val="00A14815"/>
    <w:rsid w:val="00A153AD"/>
    <w:rsid w:val="00A26CAC"/>
    <w:rsid w:val="00A35F9D"/>
    <w:rsid w:val="00A36EFB"/>
    <w:rsid w:val="00A42636"/>
    <w:rsid w:val="00A478AB"/>
    <w:rsid w:val="00A62DB7"/>
    <w:rsid w:val="00A656AD"/>
    <w:rsid w:val="00A663A8"/>
    <w:rsid w:val="00A675DF"/>
    <w:rsid w:val="00A6789A"/>
    <w:rsid w:val="00A772B8"/>
    <w:rsid w:val="00AA3FDD"/>
    <w:rsid w:val="00AB1912"/>
    <w:rsid w:val="00AB282B"/>
    <w:rsid w:val="00AB323C"/>
    <w:rsid w:val="00AB390D"/>
    <w:rsid w:val="00AC3492"/>
    <w:rsid w:val="00AC706B"/>
    <w:rsid w:val="00AD2DCB"/>
    <w:rsid w:val="00AD38C8"/>
    <w:rsid w:val="00AD7B96"/>
    <w:rsid w:val="00AE0641"/>
    <w:rsid w:val="00AE0D0B"/>
    <w:rsid w:val="00AE50C0"/>
    <w:rsid w:val="00AE7334"/>
    <w:rsid w:val="00B13074"/>
    <w:rsid w:val="00B27473"/>
    <w:rsid w:val="00B3577B"/>
    <w:rsid w:val="00B357BC"/>
    <w:rsid w:val="00B36023"/>
    <w:rsid w:val="00B4589F"/>
    <w:rsid w:val="00B52EA1"/>
    <w:rsid w:val="00B5543C"/>
    <w:rsid w:val="00B5640C"/>
    <w:rsid w:val="00B603A5"/>
    <w:rsid w:val="00B713AC"/>
    <w:rsid w:val="00B733E0"/>
    <w:rsid w:val="00B7381E"/>
    <w:rsid w:val="00BA3296"/>
    <w:rsid w:val="00BA4EEB"/>
    <w:rsid w:val="00BC5CE9"/>
    <w:rsid w:val="00BF431C"/>
    <w:rsid w:val="00BF4987"/>
    <w:rsid w:val="00C0013B"/>
    <w:rsid w:val="00C05E66"/>
    <w:rsid w:val="00C17ACB"/>
    <w:rsid w:val="00C21C6C"/>
    <w:rsid w:val="00C276EF"/>
    <w:rsid w:val="00C32DEF"/>
    <w:rsid w:val="00C33DC3"/>
    <w:rsid w:val="00C33ED1"/>
    <w:rsid w:val="00C40722"/>
    <w:rsid w:val="00C616A3"/>
    <w:rsid w:val="00C61F26"/>
    <w:rsid w:val="00C633BF"/>
    <w:rsid w:val="00C66D0F"/>
    <w:rsid w:val="00C83E89"/>
    <w:rsid w:val="00C83F1A"/>
    <w:rsid w:val="00C84C9F"/>
    <w:rsid w:val="00C86EB9"/>
    <w:rsid w:val="00C87596"/>
    <w:rsid w:val="00C907EC"/>
    <w:rsid w:val="00C96A12"/>
    <w:rsid w:val="00CA0B4B"/>
    <w:rsid w:val="00CA1B92"/>
    <w:rsid w:val="00CA622F"/>
    <w:rsid w:val="00CB13DD"/>
    <w:rsid w:val="00CB3F9E"/>
    <w:rsid w:val="00CC5DB7"/>
    <w:rsid w:val="00CD092B"/>
    <w:rsid w:val="00CD3918"/>
    <w:rsid w:val="00CF7052"/>
    <w:rsid w:val="00D1094E"/>
    <w:rsid w:val="00D1304A"/>
    <w:rsid w:val="00D16AC8"/>
    <w:rsid w:val="00D16BBE"/>
    <w:rsid w:val="00D20629"/>
    <w:rsid w:val="00D2284F"/>
    <w:rsid w:val="00D30271"/>
    <w:rsid w:val="00D31C03"/>
    <w:rsid w:val="00D434CD"/>
    <w:rsid w:val="00D45359"/>
    <w:rsid w:val="00D47EFB"/>
    <w:rsid w:val="00D50F5D"/>
    <w:rsid w:val="00D541D3"/>
    <w:rsid w:val="00D54B28"/>
    <w:rsid w:val="00D552FC"/>
    <w:rsid w:val="00D62FAE"/>
    <w:rsid w:val="00D6782F"/>
    <w:rsid w:val="00D73856"/>
    <w:rsid w:val="00D80D1B"/>
    <w:rsid w:val="00DC0B6F"/>
    <w:rsid w:val="00DC2754"/>
    <w:rsid w:val="00DC27BF"/>
    <w:rsid w:val="00DC3EDF"/>
    <w:rsid w:val="00DE70FD"/>
    <w:rsid w:val="00DF1D95"/>
    <w:rsid w:val="00DF2EE7"/>
    <w:rsid w:val="00DF61CB"/>
    <w:rsid w:val="00E0161D"/>
    <w:rsid w:val="00E07B2F"/>
    <w:rsid w:val="00E272D1"/>
    <w:rsid w:val="00E42699"/>
    <w:rsid w:val="00E44113"/>
    <w:rsid w:val="00E6783A"/>
    <w:rsid w:val="00E7349E"/>
    <w:rsid w:val="00E77B17"/>
    <w:rsid w:val="00E82E3F"/>
    <w:rsid w:val="00E872F0"/>
    <w:rsid w:val="00E924D0"/>
    <w:rsid w:val="00E96300"/>
    <w:rsid w:val="00EA5031"/>
    <w:rsid w:val="00EB54BA"/>
    <w:rsid w:val="00EB5931"/>
    <w:rsid w:val="00EC0E68"/>
    <w:rsid w:val="00EE2570"/>
    <w:rsid w:val="00EE2ABD"/>
    <w:rsid w:val="00EE2B2A"/>
    <w:rsid w:val="00EE46E8"/>
    <w:rsid w:val="00EF45D2"/>
    <w:rsid w:val="00F004BD"/>
    <w:rsid w:val="00F01327"/>
    <w:rsid w:val="00F03B33"/>
    <w:rsid w:val="00F06535"/>
    <w:rsid w:val="00F12EA8"/>
    <w:rsid w:val="00F13D61"/>
    <w:rsid w:val="00F14D08"/>
    <w:rsid w:val="00F32603"/>
    <w:rsid w:val="00F55E1F"/>
    <w:rsid w:val="00F566DF"/>
    <w:rsid w:val="00F77A18"/>
    <w:rsid w:val="00F809F9"/>
    <w:rsid w:val="00F80B79"/>
    <w:rsid w:val="00F96D5C"/>
    <w:rsid w:val="00FA1840"/>
    <w:rsid w:val="00FA2C4D"/>
    <w:rsid w:val="00FA602D"/>
    <w:rsid w:val="00FD1D10"/>
    <w:rsid w:val="00FD4601"/>
    <w:rsid w:val="00FD5B0E"/>
    <w:rsid w:val="00FE3FF0"/>
    <w:rsid w:val="00FF30B6"/>
    <w:rsid w:val="00FF4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FEF1561"/>
  <w14:defaultImageDpi w14:val="32767"/>
  <w15:chartTrackingRefBased/>
  <w15:docId w15:val="{2CA52FC2-CD34-9B4A-BF36-5D9FA46A2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AT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83912"/>
    <w:rPr>
      <w:rFonts w:ascii="Times New Roman" w:eastAsia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rsid w:val="00110F71"/>
    <w:pPr>
      <w:keepNext/>
      <w:keepLines/>
      <w:spacing w:before="240"/>
      <w:outlineLvl w:val="0"/>
    </w:pPr>
    <w:rPr>
      <w:rFonts w:ascii="Calibri Light" w:hAnsi="Calibri Light"/>
      <w:color w:val="2F5496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110F71"/>
    <w:pPr>
      <w:keepNext/>
      <w:keepLines/>
      <w:spacing w:before="40"/>
      <w:outlineLvl w:val="1"/>
    </w:pPr>
    <w:rPr>
      <w:rFonts w:ascii="Calibri Light" w:hAnsi="Calibri Light"/>
      <w:color w:val="2F5496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10F71"/>
    <w:pPr>
      <w:keepNext/>
      <w:keepLines/>
      <w:spacing w:before="40"/>
      <w:outlineLvl w:val="2"/>
    </w:pPr>
    <w:rPr>
      <w:rFonts w:ascii="Calibri Light" w:hAnsi="Calibri Light"/>
      <w:color w:val="1F3763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8655B"/>
    <w:pPr>
      <w:keepNext/>
      <w:keepLines/>
      <w:spacing w:before="40"/>
      <w:outlineLvl w:val="3"/>
    </w:pPr>
    <w:rPr>
      <w:rFonts w:ascii="Calibri Light" w:hAnsi="Calibri Light"/>
      <w:i/>
      <w:iCs/>
      <w:color w:val="2F549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qFormat/>
    <w:rsid w:val="004A17DD"/>
    <w:rPr>
      <w:rFonts w:ascii="Verdana" w:hAnsi="Verdana"/>
      <w:color w:val="0D539E"/>
      <w:u w:val="single"/>
    </w:rPr>
  </w:style>
  <w:style w:type="paragraph" w:customStyle="1" w:styleId="1Barrierefrei">
    <w:name w:val="Ü1 Barrierefrei"/>
    <w:next w:val="TextBarrierefrei"/>
    <w:qFormat/>
    <w:rsid w:val="004A17DD"/>
    <w:pPr>
      <w:spacing w:after="120"/>
    </w:pPr>
    <w:rPr>
      <w:rFonts w:ascii="Verdana" w:eastAsia="Times New Roman" w:hAnsi="Verdana"/>
      <w:color w:val="0D539E"/>
      <w:sz w:val="48"/>
      <w:szCs w:val="32"/>
      <w:lang w:val="de-DE" w:eastAsia="en-US"/>
    </w:rPr>
  </w:style>
  <w:style w:type="paragraph" w:customStyle="1" w:styleId="2Barrierefrei">
    <w:name w:val="Ü2 Barrierefrei"/>
    <w:basedOn w:val="1Barrierefrei"/>
    <w:next w:val="Standard"/>
    <w:qFormat/>
    <w:rsid w:val="00A478AB"/>
    <w:pPr>
      <w:keepNext/>
      <w:keepLines/>
      <w:spacing w:before="600" w:after="240"/>
      <w:outlineLvl w:val="0"/>
    </w:pPr>
    <w:rPr>
      <w:sz w:val="40"/>
      <w:szCs w:val="28"/>
      <w:lang w:eastAsia="de-DE"/>
    </w:rPr>
  </w:style>
  <w:style w:type="character" w:customStyle="1" w:styleId="berschrift1Zchn">
    <w:name w:val="Überschrift 1 Zchn"/>
    <w:link w:val="berschrift1"/>
    <w:uiPriority w:val="9"/>
    <w:rsid w:val="00110F71"/>
    <w:rPr>
      <w:rFonts w:ascii="Calibri Light" w:eastAsia="Times New Roman" w:hAnsi="Calibri Light" w:cs="Times New Roman"/>
      <w:color w:val="2F5496"/>
      <w:sz w:val="32"/>
      <w:szCs w:val="32"/>
    </w:rPr>
  </w:style>
  <w:style w:type="paragraph" w:customStyle="1" w:styleId="3Barrierefrei">
    <w:name w:val="Ü3 Barrierefrei"/>
    <w:basedOn w:val="2Barrierefrei"/>
    <w:next w:val="Standard"/>
    <w:qFormat/>
    <w:rsid w:val="00A478AB"/>
    <w:pPr>
      <w:spacing w:before="360" w:after="120"/>
      <w:outlineLvl w:val="1"/>
    </w:pPr>
    <w:rPr>
      <w:sz w:val="32"/>
    </w:rPr>
  </w:style>
  <w:style w:type="character" w:customStyle="1" w:styleId="berschrift2Zchn">
    <w:name w:val="Überschrift 2 Zchn"/>
    <w:link w:val="berschrift2"/>
    <w:uiPriority w:val="9"/>
    <w:semiHidden/>
    <w:rsid w:val="00110F71"/>
    <w:rPr>
      <w:rFonts w:ascii="Calibri Light" w:eastAsia="Times New Roman" w:hAnsi="Calibri Light" w:cs="Times New Roman"/>
      <w:color w:val="2F5496"/>
      <w:sz w:val="26"/>
      <w:szCs w:val="26"/>
    </w:rPr>
  </w:style>
  <w:style w:type="paragraph" w:customStyle="1" w:styleId="TextBarrierefrei">
    <w:name w:val="Text Barrierefrei"/>
    <w:qFormat/>
    <w:rsid w:val="004A17DD"/>
    <w:pPr>
      <w:spacing w:after="120" w:line="276" w:lineRule="auto"/>
    </w:pPr>
    <w:rPr>
      <w:rFonts w:ascii="Verdana" w:eastAsia="Times New Roman" w:hAnsi="Verdana"/>
      <w:sz w:val="22"/>
      <w:szCs w:val="22"/>
      <w:lang w:val="de-DE"/>
    </w:rPr>
  </w:style>
  <w:style w:type="character" w:customStyle="1" w:styleId="berschrift3Zchn">
    <w:name w:val="Überschrift 3 Zchn"/>
    <w:link w:val="berschrift3"/>
    <w:uiPriority w:val="9"/>
    <w:semiHidden/>
    <w:rsid w:val="00110F71"/>
    <w:rPr>
      <w:rFonts w:ascii="Calibri Light" w:eastAsia="Times New Roman" w:hAnsi="Calibri Light" w:cs="Times New Roman"/>
      <w:color w:val="1F3763"/>
    </w:rPr>
  </w:style>
  <w:style w:type="numbering" w:customStyle="1" w:styleId="ListeBarrierefrei">
    <w:name w:val="Liste Barrierefrei"/>
    <w:basedOn w:val="KeineListe"/>
    <w:uiPriority w:val="99"/>
    <w:rsid w:val="004E5B6F"/>
    <w:pPr>
      <w:numPr>
        <w:numId w:val="1"/>
      </w:numPr>
    </w:pPr>
  </w:style>
  <w:style w:type="paragraph" w:styleId="Listenabsatz">
    <w:name w:val="List Paragraph"/>
    <w:basedOn w:val="Standard"/>
    <w:uiPriority w:val="34"/>
    <w:rsid w:val="004E5B6F"/>
    <w:pPr>
      <w:ind w:left="720"/>
      <w:contextualSpacing/>
    </w:pPr>
  </w:style>
  <w:style w:type="paragraph" w:styleId="Textkrper">
    <w:name w:val="Body Text"/>
    <w:basedOn w:val="Standard"/>
    <w:link w:val="TextkrperZchn"/>
    <w:uiPriority w:val="99"/>
    <w:semiHidden/>
    <w:unhideWhenUsed/>
    <w:rsid w:val="00E44113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E44113"/>
  </w:style>
  <w:style w:type="paragraph" w:styleId="Fuzeile">
    <w:name w:val="footer"/>
    <w:basedOn w:val="Standard"/>
    <w:link w:val="FuzeileZchn"/>
    <w:uiPriority w:val="99"/>
    <w:unhideWhenUsed/>
    <w:rsid w:val="0099410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94104"/>
  </w:style>
  <w:style w:type="table" w:styleId="Tabellenraster">
    <w:name w:val="Table Grid"/>
    <w:basedOn w:val="NormaleTabelle"/>
    <w:uiPriority w:val="39"/>
    <w:rsid w:val="003C11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F-Flietext">
    <w:name w:val="KF-Fließtext"/>
    <w:basedOn w:val="Standard"/>
    <w:rsid w:val="0088655B"/>
    <w:pPr>
      <w:spacing w:after="240" w:line="300" w:lineRule="exact"/>
      <w:jc w:val="both"/>
    </w:pPr>
    <w:rPr>
      <w:rFonts w:eastAsia="Times"/>
      <w:sz w:val="22"/>
      <w:szCs w:val="20"/>
    </w:rPr>
  </w:style>
  <w:style w:type="paragraph" w:customStyle="1" w:styleId="berschrift10">
    <w:name w:val="Überschrift1"/>
    <w:basedOn w:val="Standard"/>
    <w:rsid w:val="0088655B"/>
    <w:pPr>
      <w:spacing w:before="480" w:after="120"/>
    </w:pPr>
    <w:rPr>
      <w:rFonts w:ascii="Calibri Light" w:eastAsia="Times" w:hAnsi="Calibri Light"/>
      <w:color w:val="0D539E"/>
      <w:sz w:val="36"/>
      <w:szCs w:val="36"/>
    </w:rPr>
  </w:style>
  <w:style w:type="paragraph" w:customStyle="1" w:styleId="berschrift20">
    <w:name w:val="Überschrift2"/>
    <w:basedOn w:val="Standard"/>
    <w:rsid w:val="0088655B"/>
    <w:pPr>
      <w:spacing w:before="360" w:after="120"/>
    </w:pPr>
    <w:rPr>
      <w:rFonts w:ascii="Calibri Light" w:eastAsia="Times" w:hAnsi="Calibri Light"/>
      <w:color w:val="0D539E"/>
      <w:sz w:val="32"/>
      <w:szCs w:val="32"/>
    </w:rPr>
  </w:style>
  <w:style w:type="paragraph" w:customStyle="1" w:styleId="berschrift30">
    <w:name w:val="Überschrift3"/>
    <w:basedOn w:val="Standard"/>
    <w:rsid w:val="0088655B"/>
    <w:pPr>
      <w:spacing w:before="360" w:after="120"/>
    </w:pPr>
    <w:rPr>
      <w:rFonts w:ascii="Calibri Light" w:eastAsia="Times" w:hAnsi="Calibri Light"/>
      <w:color w:val="0D539E"/>
      <w:sz w:val="28"/>
      <w:szCs w:val="28"/>
    </w:rPr>
  </w:style>
  <w:style w:type="paragraph" w:customStyle="1" w:styleId="4Barrierefrei">
    <w:name w:val="Ü4 Barrierefrei"/>
    <w:basedOn w:val="3Barrierefrei"/>
    <w:next w:val="TextBarrierefrei"/>
    <w:qFormat/>
    <w:rsid w:val="00726F43"/>
    <w:pPr>
      <w:outlineLvl w:val="2"/>
    </w:pPr>
    <w:rPr>
      <w:sz w:val="28"/>
    </w:rPr>
  </w:style>
  <w:style w:type="numbering" w:customStyle="1" w:styleId="AufzhlungBarrierefrei">
    <w:name w:val="Aufzählung Barrierefrei"/>
    <w:basedOn w:val="KeineListe"/>
    <w:uiPriority w:val="99"/>
    <w:rsid w:val="00A6789A"/>
    <w:pPr>
      <w:numPr>
        <w:numId w:val="4"/>
      </w:numPr>
    </w:pPr>
  </w:style>
  <w:style w:type="character" w:customStyle="1" w:styleId="berschrift4Zchn">
    <w:name w:val="Überschrift 4 Zchn"/>
    <w:link w:val="berschrift4"/>
    <w:uiPriority w:val="9"/>
    <w:semiHidden/>
    <w:rsid w:val="0088655B"/>
    <w:rPr>
      <w:rFonts w:ascii="Calibri Light" w:eastAsia="Times New Roman" w:hAnsi="Calibri Light" w:cs="Times New Roman"/>
      <w:i/>
      <w:iCs/>
      <w:color w:val="2F5496"/>
    </w:rPr>
  </w:style>
  <w:style w:type="paragraph" w:styleId="Aufzhlungszeichen">
    <w:name w:val="List Bullet"/>
    <w:basedOn w:val="Standard"/>
    <w:uiPriority w:val="99"/>
    <w:unhideWhenUsed/>
    <w:rsid w:val="00AE7334"/>
    <w:pPr>
      <w:numPr>
        <w:numId w:val="3"/>
      </w:numPr>
      <w:contextualSpacing/>
    </w:pPr>
  </w:style>
  <w:style w:type="paragraph" w:styleId="Aufzhlungszeichen2">
    <w:name w:val="List Bullet 2"/>
    <w:basedOn w:val="Standard"/>
    <w:uiPriority w:val="99"/>
    <w:unhideWhenUsed/>
    <w:rsid w:val="00AE7334"/>
    <w:pPr>
      <w:numPr>
        <w:numId w:val="2"/>
      </w:numPr>
      <w:contextualSpacing/>
    </w:pPr>
  </w:style>
  <w:style w:type="paragraph" w:customStyle="1" w:styleId="A1AufzhlungsabsatzBarrierefrei">
    <w:name w:val="A1 Aufzählungsabsatz Barrierefrei"/>
    <w:basedOn w:val="TextBarrierefrei"/>
    <w:qFormat/>
    <w:rsid w:val="00275C9C"/>
    <w:pPr>
      <w:numPr>
        <w:numId w:val="5"/>
      </w:numPr>
      <w:spacing w:after="60"/>
    </w:pPr>
  </w:style>
  <w:style w:type="paragraph" w:customStyle="1" w:styleId="A2AufzhlungsabsatzBarrierefrei">
    <w:name w:val="A2 Aufzählungsabsatz Barrierefrei"/>
    <w:basedOn w:val="A1AufzhlungsabsatzBarrierefrei"/>
    <w:qFormat/>
    <w:rsid w:val="00275C9C"/>
    <w:pPr>
      <w:numPr>
        <w:ilvl w:val="1"/>
      </w:numPr>
    </w:pPr>
  </w:style>
  <w:style w:type="numbering" w:customStyle="1" w:styleId="NummerierungBarrierefrei">
    <w:name w:val="Nummerierung Barrierefrei"/>
    <w:basedOn w:val="KeineListe"/>
    <w:uiPriority w:val="99"/>
    <w:rsid w:val="008D65A4"/>
    <w:pPr>
      <w:numPr>
        <w:numId w:val="7"/>
      </w:numPr>
    </w:pPr>
  </w:style>
  <w:style w:type="paragraph" w:customStyle="1" w:styleId="A3AufzhlungsabsatzBarrierefrei">
    <w:name w:val="A3 Aufzählungsabsatz Barrierefrei"/>
    <w:basedOn w:val="A2AufzhlungsabsatzBarrierefrei"/>
    <w:qFormat/>
    <w:rsid w:val="008D65A4"/>
    <w:pPr>
      <w:numPr>
        <w:ilvl w:val="2"/>
      </w:numPr>
    </w:pPr>
  </w:style>
  <w:style w:type="paragraph" w:customStyle="1" w:styleId="N1NummerierungsabsatzBarrierefrei">
    <w:name w:val="N1 Nummerierungsabsatz Barrierefrei"/>
    <w:basedOn w:val="TextBarrierefrei"/>
    <w:qFormat/>
    <w:rsid w:val="008D65A4"/>
    <w:pPr>
      <w:numPr>
        <w:numId w:val="6"/>
      </w:numPr>
    </w:pPr>
  </w:style>
  <w:style w:type="paragraph" w:customStyle="1" w:styleId="N2NummerierungBarrierefrei">
    <w:name w:val="N2 Nummerierung Barrierefrei"/>
    <w:basedOn w:val="N1NummerierungsabsatzBarrierefrei"/>
    <w:qFormat/>
    <w:rsid w:val="008D65A4"/>
    <w:pPr>
      <w:numPr>
        <w:ilvl w:val="1"/>
      </w:numPr>
    </w:pPr>
  </w:style>
  <w:style w:type="paragraph" w:customStyle="1" w:styleId="T2TabellentextBarrierefrei">
    <w:name w:val="T2 Tabellentext Barrierefrei"/>
    <w:basedOn w:val="TextBarrierefrei"/>
    <w:qFormat/>
    <w:rsid w:val="00E7349E"/>
    <w:pPr>
      <w:spacing w:before="60" w:after="6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D80D1B"/>
    <w:pPr>
      <w:spacing w:after="100"/>
      <w:ind w:left="1680"/>
    </w:pPr>
  </w:style>
  <w:style w:type="paragraph" w:customStyle="1" w:styleId="T1TabellenkopftextBarrierefrei">
    <w:name w:val="T1 Tabellenkopftext Barrierefrei"/>
    <w:basedOn w:val="T2TabellentextBarrierefrei"/>
    <w:qFormat/>
    <w:rsid w:val="00E7349E"/>
    <w:rPr>
      <w:color w:val="FFFFFF"/>
    </w:rPr>
  </w:style>
  <w:style w:type="character" w:styleId="BesuchterLink">
    <w:name w:val="FollowedHyperlink"/>
    <w:uiPriority w:val="99"/>
    <w:semiHidden/>
    <w:unhideWhenUsed/>
    <w:rsid w:val="00C83F1A"/>
    <w:rPr>
      <w:color w:val="954F72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rsid w:val="009B600A"/>
    <w:pPr>
      <w:numPr>
        <w:ilvl w:val="1"/>
      </w:numPr>
      <w:pBdr>
        <w:top w:val="single" w:sz="12" w:space="1" w:color="auto"/>
        <w:bottom w:val="single" w:sz="12" w:space="1" w:color="auto"/>
      </w:pBdr>
      <w:spacing w:before="120" w:after="120" w:line="276" w:lineRule="auto"/>
    </w:pPr>
    <w:rPr>
      <w:rFonts w:ascii="Verdana" w:hAnsi="Verdana"/>
      <w:color w:val="000000"/>
      <w:spacing w:val="15"/>
      <w:sz w:val="28"/>
      <w:szCs w:val="28"/>
    </w:rPr>
  </w:style>
  <w:style w:type="character" w:customStyle="1" w:styleId="UntertitelZchn">
    <w:name w:val="Untertitel Zchn"/>
    <w:link w:val="Untertitel"/>
    <w:uiPriority w:val="11"/>
    <w:rsid w:val="009B600A"/>
    <w:rPr>
      <w:rFonts w:ascii="Verdana" w:eastAsia="Times New Roman" w:hAnsi="Verdana"/>
      <w:color w:val="000000"/>
      <w:spacing w:val="15"/>
      <w:sz w:val="28"/>
      <w:szCs w:val="28"/>
    </w:rPr>
  </w:style>
  <w:style w:type="paragraph" w:customStyle="1" w:styleId="UntertitelBarrierefrei">
    <w:name w:val="Untertitel Barrierefrei"/>
    <w:basedOn w:val="Untertitel"/>
    <w:next w:val="TextBarrierefrei"/>
    <w:qFormat/>
    <w:rsid w:val="004A17DD"/>
    <w:pPr>
      <w:pBdr>
        <w:top w:val="single" w:sz="8" w:space="1" w:color="auto"/>
        <w:bottom w:val="single" w:sz="8" w:space="1" w:color="auto"/>
      </w:pBdr>
    </w:pPr>
  </w:style>
  <w:style w:type="paragraph" w:customStyle="1" w:styleId="FuzeileBarrierefrei">
    <w:name w:val="Fußzeile Barrierefrei"/>
    <w:basedOn w:val="TextBarrierefrei"/>
    <w:qFormat/>
    <w:rsid w:val="00D434CD"/>
    <w:pPr>
      <w:tabs>
        <w:tab w:val="right" w:pos="9066"/>
      </w:tabs>
    </w:pPr>
    <w:rPr>
      <w:color w:val="767171"/>
      <w:sz w:val="21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D4A7D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D4A7D"/>
  </w:style>
  <w:style w:type="character" w:customStyle="1" w:styleId="B1BoldBarrierefrei">
    <w:name w:val="B1 Bold Barrierefrei"/>
    <w:uiPriority w:val="1"/>
    <w:qFormat/>
    <w:rsid w:val="006F734C"/>
    <w:rPr>
      <w:b/>
    </w:rPr>
  </w:style>
  <w:style w:type="character" w:customStyle="1" w:styleId="B2BoldBarrierefrei">
    <w:name w:val="B2 Bold Barrierefrei"/>
    <w:uiPriority w:val="1"/>
    <w:qFormat/>
    <w:rsid w:val="00EE46E8"/>
    <w:rPr>
      <w:color w:val="0D539E"/>
      <w:lang w:val="en-US"/>
    </w:rPr>
  </w:style>
  <w:style w:type="table" w:styleId="Gitternetztabelle1hellAkzent1">
    <w:name w:val="Grid Table 1 Light Accent 1"/>
    <w:aliases w:val="Tabelle Barrierefrei"/>
    <w:basedOn w:val="NormaleTabelle"/>
    <w:uiPriority w:val="46"/>
    <w:rsid w:val="0038020E"/>
    <w:rPr>
      <w:rFonts w:ascii="Verdana" w:hAnsi="Verdana"/>
      <w:sz w:val="22"/>
    </w:rPr>
    <w:tblPr>
      <w:tblStyleRowBandSize w:val="1"/>
      <w:tblStyleColBandSize w:val="1"/>
      <w:tblBorders>
        <w:top w:val="single" w:sz="4" w:space="0" w:color="0D539E"/>
        <w:left w:val="single" w:sz="4" w:space="0" w:color="0D539E"/>
        <w:bottom w:val="single" w:sz="4" w:space="0" w:color="0D539E"/>
        <w:right w:val="single" w:sz="4" w:space="0" w:color="0D539E"/>
        <w:insideH w:val="single" w:sz="4" w:space="0" w:color="0D539E"/>
        <w:insideV w:val="single" w:sz="4" w:space="0" w:color="0D539E"/>
      </w:tblBorders>
    </w:tblPr>
    <w:tblStylePr w:type="firstRow">
      <w:rPr>
        <w:rFonts w:ascii="Verdana" w:hAnsi="Verdana"/>
        <w:b/>
        <w:bCs/>
        <w:color w:val="FFFFFF"/>
        <w:sz w:val="22"/>
      </w:rPr>
      <w:tblPr/>
      <w:tcPr>
        <w:shd w:val="clear" w:color="auto" w:fill="0D539E"/>
      </w:tcPr>
    </w:tblStylePr>
    <w:tblStylePr w:type="lastRow">
      <w:rPr>
        <w:b w:val="0"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 w:val="0"/>
        <w:bCs/>
      </w:rPr>
    </w:tblStylePr>
    <w:tblStylePr w:type="swCell">
      <w:rPr>
        <w:b/>
      </w:rPr>
    </w:tblStylePr>
  </w:style>
  <w:style w:type="paragraph" w:styleId="Kopfzeile">
    <w:name w:val="header"/>
    <w:basedOn w:val="Standard"/>
    <w:link w:val="KopfzeileZchn"/>
    <w:uiPriority w:val="99"/>
    <w:unhideWhenUsed/>
    <w:rsid w:val="004C2C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C2CCC"/>
  </w:style>
  <w:style w:type="paragraph" w:styleId="Beschriftung">
    <w:name w:val="caption"/>
    <w:basedOn w:val="Standard"/>
    <w:next w:val="Standard"/>
    <w:uiPriority w:val="35"/>
    <w:unhideWhenUsed/>
    <w:qFormat/>
    <w:rsid w:val="00DC2754"/>
    <w:pPr>
      <w:spacing w:after="200"/>
    </w:pPr>
    <w:rPr>
      <w:i/>
      <w:iCs/>
      <w:color w:val="44546A"/>
      <w:sz w:val="18"/>
      <w:szCs w:val="18"/>
    </w:rPr>
  </w:style>
  <w:style w:type="paragraph" w:customStyle="1" w:styleId="BeschriftungBarrierefrei">
    <w:name w:val="Beschriftung Barrierefrei"/>
    <w:basedOn w:val="TextBarrierefrei"/>
    <w:qFormat/>
    <w:rsid w:val="00EE2B2A"/>
    <w:rPr>
      <w:i/>
      <w:sz w:val="20"/>
    </w:rPr>
  </w:style>
  <w:style w:type="character" w:styleId="Erwhnung">
    <w:name w:val="Mention"/>
    <w:uiPriority w:val="99"/>
    <w:semiHidden/>
    <w:unhideWhenUsed/>
    <w:rsid w:val="00351E3D"/>
    <w:rPr>
      <w:color w:val="2B579A"/>
      <w:shd w:val="clear" w:color="auto" w:fill="E6E6E6"/>
    </w:rPr>
  </w:style>
  <w:style w:type="character" w:styleId="NichtaufgelsteErwhnung">
    <w:name w:val="Unresolved Mention"/>
    <w:uiPriority w:val="99"/>
    <w:semiHidden/>
    <w:unhideWhenUsed/>
    <w:rsid w:val="00484072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380D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380D"/>
    <w:rPr>
      <w:rFonts w:ascii="Times New Roman" w:hAnsi="Times New Roman"/>
      <w:sz w:val="18"/>
      <w:szCs w:val="18"/>
      <w:lang w:val="de-DE" w:eastAsia="en-US"/>
    </w:rPr>
  </w:style>
  <w:style w:type="character" w:styleId="Fett">
    <w:name w:val="Strong"/>
    <w:basedOn w:val="Absatz-Standardschriftart"/>
    <w:uiPriority w:val="22"/>
    <w:qFormat/>
    <w:rsid w:val="002144A5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7583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7583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75835"/>
    <w:rPr>
      <w:rFonts w:ascii="Times New Roman" w:eastAsia="Times New Roman" w:hAnsi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7583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75835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17">
          <w:marLeft w:val="225"/>
          <w:marRight w:val="225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4590">
          <w:marLeft w:val="0"/>
          <w:marRight w:val="0"/>
          <w:marTop w:val="240"/>
          <w:marBottom w:val="240"/>
          <w:divBdr>
            <w:top w:val="single" w:sz="6" w:space="3" w:color="CCCCCC"/>
            <w:left w:val="single" w:sz="6" w:space="18" w:color="CCCCCC"/>
            <w:bottom w:val="single" w:sz="6" w:space="0" w:color="CCCCCC"/>
            <w:right w:val="single" w:sz="6" w:space="18" w:color="CCCCCC"/>
          </w:divBdr>
          <w:divsChild>
            <w:div w:id="8561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1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lorian.berger@bmk.gv.at" TargetMode="External"/><Relationship Id="rId13" Type="http://schemas.openxmlformats.org/officeDocument/2006/relationships/hyperlink" Target="http://www.energiegemeinschaften.gv.a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va.dvorak@energiegemeinschaften.gv.a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limafonds.gv.at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katja.hoyer@klimafonds.gv.a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mk.gv.at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D235270-8C9C-496E-B286-294F2BE1C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912</Words>
  <Characters>5752</Characters>
  <Application>Microsoft Office Word</Application>
  <DocSecurity>0</DocSecurity>
  <Lines>47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Presseaussendung Klima- und Energiefonds</vt:lpstr>
      <vt:lpstr>Schwerpunkte der Ausschreibung</vt:lpstr>
      <vt:lpstr>Hintergrundinformation</vt:lpstr>
      <vt:lpstr>    Weitere Informationen</vt:lpstr>
      <vt:lpstr>    Kontakt</vt:lpstr>
    </vt:vector>
  </TitlesOfParts>
  <Manager/>
  <Company/>
  <LinksUpToDate>false</LinksUpToDate>
  <CharactersWithSpaces>6651</CharactersWithSpaces>
  <SharedDoc>false</SharedDoc>
  <HyperlinkBase/>
  <HLinks>
    <vt:vector size="30" baseType="variant">
      <vt:variant>
        <vt:i4>5242902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https://www.youtube.com/user/klimafondspresse</vt:lpwstr>
      </vt:variant>
      <vt:variant>
        <vt:lpwstr/>
      </vt:variant>
      <vt:variant>
        <vt:i4>4194370</vt:i4>
      </vt:variant>
      <vt:variant>
        <vt:i4>9</vt:i4>
      </vt:variant>
      <vt:variant>
        <vt:i4>0</vt:i4>
      </vt:variant>
      <vt:variant>
        <vt:i4>5</vt:i4>
      </vt:variant>
      <vt:variant>
        <vt:lpwstr>https://www.instagram.com/klimafonds/</vt:lpwstr>
      </vt:variant>
      <vt:variant>
        <vt:lpwstr/>
      </vt:variant>
      <vt:variant>
        <vt:i4>6488125</vt:i4>
      </vt:variant>
      <vt:variant>
        <vt:i4>6</vt:i4>
      </vt:variant>
      <vt:variant>
        <vt:i4>0</vt:i4>
      </vt:variant>
      <vt:variant>
        <vt:i4>5</vt:i4>
      </vt:variant>
      <vt:variant>
        <vt:lpwstr>https://twitter.com/klimafonds</vt:lpwstr>
      </vt:variant>
      <vt:variant>
        <vt:lpwstr/>
      </vt:variant>
      <vt:variant>
        <vt:i4>5570583</vt:i4>
      </vt:variant>
      <vt:variant>
        <vt:i4>3</vt:i4>
      </vt:variant>
      <vt:variant>
        <vt:i4>0</vt:i4>
      </vt:variant>
      <vt:variant>
        <vt:i4>5</vt:i4>
      </vt:variant>
      <vt:variant>
        <vt:lpwstr>http://www.klimafonds.gv.at/</vt:lpwstr>
      </vt:variant>
      <vt:variant>
        <vt:lpwstr/>
      </vt:variant>
      <vt:variant>
        <vt:i4>3014678</vt:i4>
      </vt:variant>
      <vt:variant>
        <vt:i4>0</vt:i4>
      </vt:variant>
      <vt:variant>
        <vt:i4>0</vt:i4>
      </vt:variant>
      <vt:variant>
        <vt:i4>5</vt:i4>
      </vt:variant>
      <vt:variant>
        <vt:lpwstr>mailto:katja.hoyer@klimafonds.gv.at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Presseaussendung Klima- und Energiefonds</dc:title>
  <dc:subject/>
  <dc:creator>Linda Natmessnig</dc:creator>
  <cp:keywords/>
  <dc:description/>
  <cp:lastModifiedBy>Oliver Sölkner</cp:lastModifiedBy>
  <cp:revision>3</cp:revision>
  <cp:lastPrinted>2020-12-02T16:53:00Z</cp:lastPrinted>
  <dcterms:created xsi:type="dcterms:W3CDTF">2021-09-16T10:51:00Z</dcterms:created>
  <dcterms:modified xsi:type="dcterms:W3CDTF">2021-09-16T10:51:00Z</dcterms:modified>
  <cp:category/>
</cp:coreProperties>
</file>